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199" w:rsidRDefault="00E16B4C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95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                              </w:t>
      </w:r>
      <w:r>
        <w:rPr>
          <w:rFonts w:eastAsia="宋体"/>
          <w:b/>
          <w:sz w:val="22"/>
          <w:szCs w:val="22"/>
          <w:lang w:val="sv-SE" w:eastAsia="zh-CN"/>
        </w:rPr>
        <w:tab/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   </w:t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18</w:t>
      </w:r>
      <w:r>
        <w:rPr>
          <w:rFonts w:eastAsia="宋体"/>
          <w:b/>
          <w:sz w:val="22"/>
          <w:szCs w:val="22"/>
          <w:lang w:val="en-US" w:eastAsia="zh-CN"/>
        </w:rPr>
        <w:t>1</w:t>
      </w:r>
      <w:r>
        <w:rPr>
          <w:rFonts w:eastAsia="宋体" w:hint="eastAsia"/>
          <w:b/>
          <w:sz w:val="22"/>
          <w:szCs w:val="22"/>
          <w:lang w:val="en-US" w:eastAsia="zh-CN"/>
        </w:rPr>
        <w:t>2437</w:t>
      </w:r>
    </w:p>
    <w:p w:rsidR="007C7199" w:rsidRDefault="00E16B4C">
      <w:pPr>
        <w:tabs>
          <w:tab w:val="center" w:pos="4536"/>
          <w:tab w:val="right" w:pos="9072"/>
        </w:tabs>
        <w:rPr>
          <w:rFonts w:ascii="Arial" w:eastAsia="宋体" w:hAnsi="Arial"/>
          <w:b/>
          <w:sz w:val="22"/>
          <w:szCs w:val="22"/>
          <w:lang w:val="sv-SE" w:eastAsia="ja-JP"/>
        </w:rPr>
      </w:pP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>Spokane, USA, November 12</w:t>
      </w:r>
      <w:r>
        <w:rPr>
          <w:rFonts w:ascii="Arial" w:eastAsia="宋体" w:hAnsi="Arial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>–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>16</w:t>
      </w:r>
      <w:r>
        <w:rPr>
          <w:rFonts w:ascii="Arial" w:eastAsia="宋体" w:hAnsi="Arial" w:hint="eastAsia"/>
          <w:b/>
          <w:sz w:val="22"/>
          <w:szCs w:val="22"/>
          <w:vertAlign w:val="superscript"/>
          <w:lang w:val="sv-SE" w:eastAsia="zh-CN"/>
        </w:rPr>
        <w:t>th</w:t>
      </w:r>
      <w:r>
        <w:rPr>
          <w:rFonts w:ascii="Arial" w:eastAsia="宋体" w:hAnsi="Arial" w:hint="eastAsia"/>
          <w:b/>
          <w:sz w:val="22"/>
          <w:szCs w:val="22"/>
          <w:lang w:val="sv-SE" w:eastAsia="zh-CN"/>
        </w:rPr>
        <w:t>,2018</w:t>
      </w:r>
      <w:r>
        <w:rPr>
          <w:rFonts w:ascii="Arial" w:eastAsia="宋体" w:hAnsi="Arial"/>
          <w:b/>
          <w:sz w:val="22"/>
          <w:szCs w:val="22"/>
          <w:lang w:val="sv-SE" w:eastAsia="ja-JP"/>
        </w:rPr>
        <w:t xml:space="preserve"> </w:t>
      </w:r>
    </w:p>
    <w:p w:rsidR="007C7199" w:rsidRDefault="00E16B4C">
      <w:pPr>
        <w:pStyle w:val="Header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Title:          </w:t>
      </w:r>
      <w:r>
        <w:rPr>
          <w:rFonts w:hint="eastAsia"/>
          <w:sz w:val="22"/>
          <w:szCs w:val="22"/>
          <w:lang w:val="en-US" w:eastAsia="zh-CN"/>
        </w:rPr>
        <w:t xml:space="preserve">Discussion on </w:t>
      </w:r>
      <w:r>
        <w:rPr>
          <w:rFonts w:eastAsia="宋体" w:hint="eastAsia"/>
          <w:sz w:val="22"/>
          <w:szCs w:val="22"/>
          <w:lang w:val="en-US" w:eastAsia="zh-CN"/>
        </w:rPr>
        <w:t xml:space="preserve">scheduling and HARQ for </w:t>
      </w:r>
      <w:r>
        <w:rPr>
          <w:rFonts w:eastAsia="宋体" w:hint="eastAsia"/>
          <w:sz w:val="22"/>
          <w:szCs w:val="22"/>
          <w:lang w:eastAsia="zh-CN"/>
        </w:rPr>
        <w:t>NR</w:t>
      </w:r>
      <w:r>
        <w:rPr>
          <w:rFonts w:eastAsia="宋体" w:hint="eastAsia"/>
          <w:sz w:val="22"/>
          <w:szCs w:val="22"/>
          <w:lang w:val="en-US" w:eastAsia="zh-CN"/>
        </w:rPr>
        <w:t>-U</w:t>
      </w:r>
    </w:p>
    <w:p w:rsidR="007C7199" w:rsidRDefault="00E16B4C">
      <w:pPr>
        <w:pStyle w:val="Header"/>
        <w:tabs>
          <w:tab w:val="left" w:pos="1805"/>
        </w:tabs>
        <w:ind w:left="1797" w:hanging="1797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</w:p>
    <w:p w:rsidR="007C7199" w:rsidRDefault="00E16B4C">
      <w:pPr>
        <w:pStyle w:val="Header"/>
        <w:tabs>
          <w:tab w:val="left" w:pos="1800"/>
        </w:tabs>
        <w:jc w:val="both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4.3</w:t>
      </w:r>
    </w:p>
    <w:p w:rsidR="007C7199" w:rsidRDefault="00E16B4C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:rsidR="007C7199" w:rsidRDefault="00E16B4C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7C7199" w:rsidRDefault="00E16B4C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2"/>
      <w:bookmarkStart w:id="2" w:name="OLE_LINK16"/>
      <w:bookmarkStart w:id="3" w:name="OLE_LINK1"/>
      <w:bookmarkStart w:id="4" w:name="OLE_LINK15"/>
      <w:r>
        <w:rPr>
          <w:rFonts w:eastAsia="宋体" w:hint="eastAsia"/>
          <w:lang w:val="en-US" w:eastAsia="zh-CN"/>
        </w:rPr>
        <w:t xml:space="preserve">The SID on NR-based Access to Unlicensed Spectrum [1] aims to identify and evaluate solutions and techniques for next generation wireless systems operating on unlicensed bands. Besides, coexistence methods within NR-based and between NR-based operation in unlicensed and LTE-based LAA and with other incumbent RATs in accordance with regulatory requirements should also be studied. </w:t>
      </w:r>
    </w:p>
    <w:p w:rsidR="007C7199" w:rsidRDefault="00E16B4C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RAN1 </w:t>
      </w:r>
      <w:r>
        <w:rPr>
          <w:rFonts w:eastAsia="宋体" w:hint="eastAsia"/>
          <w:lang w:val="en-US" w:eastAsia="zh-CN"/>
        </w:rPr>
        <w:t xml:space="preserve">#92bis meeting, the following agreement about </w:t>
      </w:r>
      <w:r>
        <w:t xml:space="preserve">physical layer procedures </w:t>
      </w:r>
      <w:r>
        <w:rPr>
          <w:rFonts w:eastAsia="宋体" w:hint="eastAsia"/>
          <w:lang w:val="en-US" w:eastAsia="zh-CN"/>
        </w:rPr>
        <w:t xml:space="preserve">for NR-U (NR-based access to Unlicensed Spectrum) has been reached. </w:t>
      </w:r>
    </w:p>
    <w:p w:rsidR="007C7199" w:rsidRDefault="00E16B4C">
      <w:pPr>
        <w:spacing w:line="240" w:lineRule="auto"/>
      </w:pPr>
      <w:r>
        <w:rPr>
          <w:highlight w:val="green"/>
        </w:rPr>
        <w:t>Agreement:</w:t>
      </w:r>
    </w:p>
    <w:p w:rsidR="007C7199" w:rsidRDefault="00E16B4C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Study possible enhancements for HARQ operation </w:t>
      </w:r>
    </w:p>
    <w:p w:rsidR="007C7199" w:rsidRDefault="00E16B4C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changes needed for Configured Grant support in NR-U</w:t>
      </w:r>
    </w:p>
    <w:p w:rsidR="007C7199" w:rsidRDefault="00E16B4C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Baseline for study: If absence of Wi-Fi cannot be guaranteed (e.g. by regulation) in the band (sub-7 GHz) where NR-U is operating, the NR-U operating bandwidth is an integer  multiple of 20MHz </w:t>
      </w:r>
    </w:p>
    <w:p w:rsidR="007C7199" w:rsidRDefault="00E16B4C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At least for band where absence of Wi-Fi cannot be guaranteed (e.g. by regulation), LBT can be performed in units of 20 MHz. </w:t>
      </w:r>
    </w:p>
    <w:p w:rsidR="007C7199" w:rsidRDefault="00E16B4C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FFS: details on how to perform LBT for as single carrier with bandwidth greater than 20 MHz, i.e., integer multiples of 20 MHz.</w:t>
      </w:r>
    </w:p>
    <w:p w:rsidR="007C7199" w:rsidRDefault="00E16B4C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Study whether or not the following techniques enhance performance beyond the baseline LBT mechanisms</w:t>
      </w:r>
    </w:p>
    <w:p w:rsidR="007C7199" w:rsidRDefault="00E16B4C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Techniques to cope with directional antennas/transmissions</w:t>
      </w:r>
    </w:p>
    <w:p w:rsidR="007C7199" w:rsidRDefault="00E16B4C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Receiver assisted LBT : RTS/CTS type mechanism</w:t>
      </w:r>
    </w:p>
    <w:p w:rsidR="007C7199" w:rsidRDefault="00E16B4C">
      <w:pPr>
        <w:widowControl w:val="0"/>
        <w:numPr>
          <w:ilvl w:val="2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On-demand receiver assisted LBT: For example receiver assisted LBT enabled only when needed </w:t>
      </w:r>
    </w:p>
    <w:p w:rsidR="007C7199" w:rsidRDefault="00E16B4C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Techniques to enhance spatial reuse </w:t>
      </w:r>
    </w:p>
    <w:p w:rsidR="007C7199" w:rsidRDefault="00E16B4C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Preamble detection</w:t>
      </w:r>
    </w:p>
    <w:p w:rsidR="007C7199" w:rsidRDefault="00E16B4C">
      <w:pPr>
        <w:widowControl w:val="0"/>
        <w:numPr>
          <w:ilvl w:val="1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Enhancements to baseline LBT mechanisms above 7 GHz</w:t>
      </w:r>
    </w:p>
    <w:p w:rsidR="007C7199" w:rsidRDefault="00E16B4C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Note: LTE-LAA LBT mechanism are assumed as baseline for evaluations for 5GHz. </w:t>
      </w:r>
    </w:p>
    <w:p w:rsidR="007C7199" w:rsidRDefault="00E16B4C">
      <w:pPr>
        <w:widowControl w:val="0"/>
        <w:numPr>
          <w:ilvl w:val="0"/>
          <w:numId w:val="9"/>
        </w:numPr>
        <w:spacing w:after="0" w:line="240" w:lineRule="auto"/>
        <w:jc w:val="both"/>
        <w:rPr>
          <w:lang w:val="en-US"/>
        </w:rPr>
      </w:pPr>
      <w:r>
        <w:rPr>
          <w:lang w:val="en-US"/>
        </w:rPr>
        <w:t>Note: Other aspects are not precluded from being included</w:t>
      </w:r>
    </w:p>
    <w:p w:rsidR="007C7199" w:rsidRDefault="007C7199">
      <w:pPr>
        <w:widowControl w:val="0"/>
        <w:spacing w:after="0" w:line="240" w:lineRule="auto"/>
        <w:jc w:val="both"/>
        <w:rPr>
          <w:lang w:val="en-US"/>
        </w:rPr>
      </w:pPr>
    </w:p>
    <w:p w:rsidR="007C7199" w:rsidRDefault="00E16B4C">
      <w:pPr>
        <w:widowControl w:val="0"/>
        <w:autoSpaceDE w:val="0"/>
        <w:autoSpaceDN w:val="0"/>
        <w:adjustRightInd w:val="0"/>
        <w:spacing w:before="180"/>
        <w:jc w:val="both"/>
        <w:rPr>
          <w:lang w:val="en-US"/>
        </w:rPr>
      </w:pPr>
      <w:r>
        <w:rPr>
          <w:rFonts w:eastAsia="宋体" w:hint="eastAsia"/>
          <w:lang w:val="en-US" w:eastAsia="zh-CN"/>
        </w:rPr>
        <w:t>And i</w:t>
      </w:r>
      <w:r>
        <w:rPr>
          <w:rFonts w:eastAsia="宋体"/>
          <w:lang w:val="en-US" w:eastAsia="zh-CN"/>
        </w:rPr>
        <w:t xml:space="preserve">n RAN1 </w:t>
      </w:r>
      <w:r>
        <w:rPr>
          <w:rFonts w:eastAsia="宋体" w:hint="eastAsia"/>
          <w:lang w:val="en-US" w:eastAsia="zh-CN"/>
        </w:rPr>
        <w:t>#93, #94 and #94bis meeting, the following agreement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about HARQ enhancement</w:t>
      </w:r>
      <w:r>
        <w:t xml:space="preserve"> </w:t>
      </w:r>
      <w:r>
        <w:rPr>
          <w:rFonts w:eastAsia="宋体" w:hint="eastAsia"/>
          <w:lang w:val="en-US" w:eastAsia="zh-CN"/>
        </w:rPr>
        <w:t>for NR-U ha</w:t>
      </w:r>
      <w:r>
        <w:rPr>
          <w:rFonts w:eastAsia="宋体"/>
          <w:lang w:val="en-US" w:eastAsia="zh-CN"/>
        </w:rPr>
        <w:t>ve</w:t>
      </w:r>
      <w:r>
        <w:rPr>
          <w:rFonts w:eastAsia="宋体" w:hint="eastAsia"/>
          <w:lang w:val="en-US" w:eastAsia="zh-CN"/>
        </w:rPr>
        <w:t xml:space="preserve"> been reached. </w:t>
      </w:r>
    </w:p>
    <w:p w:rsidR="007C7199" w:rsidRDefault="00E16B4C">
      <w:r>
        <w:rPr>
          <w:highlight w:val="green"/>
        </w:rPr>
        <w:t>Agreement:</w:t>
      </w:r>
    </w:p>
    <w:p w:rsidR="007C7199" w:rsidRDefault="00E16B4C">
      <w:pPr>
        <w:numPr>
          <w:ilvl w:val="0"/>
          <w:numId w:val="10"/>
        </w:numPr>
      </w:pPr>
      <w:r>
        <w:t>Transmission of HARQ A/N for the corresponding data in the same shared COT is identified as beneficial</w:t>
      </w:r>
    </w:p>
    <w:p w:rsidR="007C7199" w:rsidRDefault="00E16B4C">
      <w:pPr>
        <w:numPr>
          <w:ilvl w:val="1"/>
          <w:numId w:val="10"/>
        </w:numPr>
      </w:pPr>
      <w:r>
        <w:t>Strive to support transmitting all HARQ A/N for the corresponding data in the same shared COT, if possible, considering the current NR UE processing time required</w:t>
      </w:r>
    </w:p>
    <w:p w:rsidR="007C7199" w:rsidRDefault="00E16B4C">
      <w:pPr>
        <w:numPr>
          <w:ilvl w:val="2"/>
          <w:numId w:val="10"/>
        </w:numPr>
      </w:pPr>
      <w:r>
        <w:t>Mechanisms to support this need to be identified</w:t>
      </w:r>
    </w:p>
    <w:p w:rsidR="007C7199" w:rsidRDefault="00E16B4C">
      <w:pPr>
        <w:pStyle w:val="Style1"/>
        <w:numPr>
          <w:ilvl w:val="1"/>
          <w:numId w:val="10"/>
        </w:numPr>
        <w:ind w:leftChars="0"/>
        <w:contextualSpacing/>
      </w:pPr>
      <w:r>
        <w:lastRenderedPageBreak/>
        <w:t>It is understood in some cases, the HARQ A/N has to be transmitted in a separate COT from the one the corresponding data was transmitted</w:t>
      </w:r>
    </w:p>
    <w:p w:rsidR="007C7199" w:rsidRDefault="00E16B4C">
      <w:pPr>
        <w:numPr>
          <w:ilvl w:val="2"/>
          <w:numId w:val="10"/>
        </w:numPr>
      </w:pPr>
      <w:r>
        <w:t>Mechanisms to support this need to be identified</w:t>
      </w:r>
    </w:p>
    <w:p w:rsidR="007C7199" w:rsidRDefault="00E16B4C">
      <w:pPr>
        <w:rPr>
          <w:highlight w:val="cyan"/>
        </w:rPr>
      </w:pPr>
      <w:r>
        <w:rPr>
          <w:highlight w:val="green"/>
        </w:rPr>
        <w:t>Agreement:</w:t>
      </w:r>
    </w:p>
    <w:p w:rsidR="007C7199" w:rsidRDefault="00E16B4C">
      <w:pPr>
        <w:numPr>
          <w:ilvl w:val="0"/>
          <w:numId w:val="10"/>
        </w:numPr>
      </w:pPr>
      <w:r>
        <w:t>Techniques to handle reduced HARQ A/N transmission opportunities for a given HARQ process due to LBT failure are identified as beneficial</w:t>
      </w:r>
    </w:p>
    <w:p w:rsidR="007C7199" w:rsidRDefault="00E16B4C">
      <w:pPr>
        <w:numPr>
          <w:ilvl w:val="1"/>
          <w:numId w:val="10"/>
        </w:numPr>
      </w:pPr>
      <w:r>
        <w:t>Potential techniques include mechanisms to provide multiple and/or supplemental time and/or frequency domain transmission opportunities</w:t>
      </w:r>
    </w:p>
    <w:p w:rsidR="007C7199" w:rsidRDefault="00E16B4C">
      <w:r>
        <w:rPr>
          <w:highlight w:val="green"/>
        </w:rPr>
        <w:t>Agreement:</w:t>
      </w:r>
    </w:p>
    <w:p w:rsidR="007C7199" w:rsidRDefault="00E16B4C">
      <w:pPr>
        <w:pStyle w:val="Style1"/>
        <w:numPr>
          <w:ilvl w:val="0"/>
          <w:numId w:val="10"/>
        </w:numPr>
        <w:ind w:leftChars="0"/>
        <w:contextualSpacing/>
      </w:pPr>
      <w:r>
        <w:t>NR-U uses NR HARQ feedback mechanisms as baseline, and enhancements can be identified</w:t>
      </w:r>
    </w:p>
    <w:p w:rsidR="007C7199" w:rsidRDefault="00E16B4C">
      <w:pPr>
        <w:pStyle w:val="Style1"/>
        <w:numPr>
          <w:ilvl w:val="0"/>
          <w:numId w:val="10"/>
        </w:numPr>
        <w:ind w:leftChars="0"/>
        <w:contextualSpacing/>
      </w:pPr>
      <w:r>
        <w:t>When UL HARQ feedback is transmitted on unlicensed band, NR-U considers mechanisms to support flexible triggering and multiplexing of HARQ feedback for one or more DL HARQ processes</w:t>
      </w:r>
    </w:p>
    <w:p w:rsidR="007C7199" w:rsidRDefault="00E16B4C">
      <w:r>
        <w:rPr>
          <w:highlight w:val="green"/>
        </w:rPr>
        <w:t>Agreement:</w:t>
      </w:r>
    </w:p>
    <w:p w:rsidR="007C7199" w:rsidRDefault="00E16B4C">
      <w:pPr>
        <w:pStyle w:val="Style1"/>
        <w:numPr>
          <w:ilvl w:val="0"/>
          <w:numId w:val="10"/>
        </w:numPr>
        <w:ind w:leftChars="0"/>
        <w:contextualSpacing/>
      </w:pPr>
      <w:r>
        <w:t xml:space="preserve">Scheduling multiple TTIs for PUSCH each using a separate UL grant in the same PDCCH monitoring occasion is identified as beneficial </w:t>
      </w:r>
    </w:p>
    <w:p w:rsidR="007C7199" w:rsidRDefault="00E16B4C">
      <w:pPr>
        <w:pStyle w:val="Style1"/>
        <w:numPr>
          <w:ilvl w:val="0"/>
          <w:numId w:val="10"/>
        </w:numPr>
        <w:ind w:leftChars="0"/>
        <w:contextualSpacing/>
      </w:pPr>
      <w:r>
        <w:t>Scheduling multiple TTIs for PUSCH using a single UL grant is identified as beneficial and should be supported in NR-U</w:t>
      </w:r>
    </w:p>
    <w:p w:rsidR="007C7199" w:rsidRDefault="00E16B4C">
      <w:pPr>
        <w:rPr>
          <w:lang w:val="en-US"/>
        </w:rPr>
      </w:pPr>
      <w:r>
        <w:rPr>
          <w:highlight w:val="green"/>
          <w:lang w:val="en-US"/>
        </w:rPr>
        <w:t>Agreement:</w:t>
      </w:r>
      <w:r>
        <w:rPr>
          <w:rFonts w:hint="eastAsia"/>
          <w:lang w:val="en-US"/>
        </w:rPr>
        <w:t xml:space="preserve"> </w:t>
      </w:r>
    </w:p>
    <w:p w:rsidR="007C7199" w:rsidRDefault="00E16B4C">
      <w:pPr>
        <w:numPr>
          <w:ilvl w:val="0"/>
          <w:numId w:val="11"/>
        </w:numPr>
        <w:rPr>
          <w:lang w:val="en-US"/>
        </w:rPr>
      </w:pPr>
      <w:r>
        <w:rPr>
          <w:lang w:val="en-US"/>
        </w:rPr>
        <w:t>NR-U should support both:</w:t>
      </w:r>
    </w:p>
    <w:p w:rsidR="007C7199" w:rsidRDefault="00E16B4C">
      <w:pPr>
        <w:numPr>
          <w:ilvl w:val="1"/>
          <w:numId w:val="11"/>
        </w:numPr>
        <w:rPr>
          <w:lang w:val="en-US"/>
        </w:rPr>
      </w:pPr>
      <w:bookmarkStart w:id="5" w:name="OLE_LINK20"/>
      <w:r>
        <w:rPr>
          <w:lang w:val="en-US"/>
        </w:rPr>
        <w:t>HARQ feedback corresponding to some or all the PDSCHs of a channel occupancy can be reported in the same channel occupancy</w:t>
      </w:r>
      <w:bookmarkEnd w:id="5"/>
    </w:p>
    <w:p w:rsidR="007C7199" w:rsidRDefault="00E16B4C">
      <w:pPr>
        <w:numPr>
          <w:ilvl w:val="2"/>
          <w:numId w:val="11"/>
        </w:numPr>
        <w:rPr>
          <w:lang w:val="en-US"/>
        </w:rPr>
      </w:pPr>
      <w:r>
        <w:rPr>
          <w:bCs/>
          <w:lang w:val="en-US"/>
        </w:rPr>
        <w:t>It is found beneficial to extend the PDSCH-to-HARQ-timing to support indicating timings up to the end of the longest COT allowed by regulations, one or more of the following would be needed:</w:t>
      </w:r>
    </w:p>
    <w:p w:rsidR="007C7199" w:rsidRDefault="00E16B4C">
      <w:pPr>
        <w:numPr>
          <w:ilvl w:val="3"/>
          <w:numId w:val="11"/>
        </w:numPr>
        <w:rPr>
          <w:lang w:val="en-US"/>
        </w:rPr>
      </w:pPr>
      <w:r>
        <w:rPr>
          <w:bCs/>
          <w:lang w:val="en-US"/>
        </w:rPr>
        <w:t>Allow values larger than 15 by RRC signaling (FFS the largest value needed)</w:t>
      </w:r>
    </w:p>
    <w:p w:rsidR="007C7199" w:rsidRDefault="00E16B4C">
      <w:pPr>
        <w:numPr>
          <w:ilvl w:val="4"/>
          <w:numId w:val="11"/>
        </w:numPr>
        <w:rPr>
          <w:lang w:val="en-US"/>
        </w:rPr>
      </w:pPr>
      <w:r>
        <w:rPr>
          <w:bCs/>
          <w:lang w:val="en-US"/>
        </w:rPr>
        <w:t>Note: in some cases this may point outside of the COT</w:t>
      </w:r>
    </w:p>
    <w:p w:rsidR="007C7199" w:rsidRDefault="00E16B4C">
      <w:pPr>
        <w:numPr>
          <w:ilvl w:val="3"/>
          <w:numId w:val="11"/>
        </w:numPr>
        <w:rPr>
          <w:lang w:val="en-US"/>
        </w:rPr>
      </w:pPr>
      <w:r>
        <w:rPr>
          <w:bCs/>
          <w:lang w:val="en-US"/>
        </w:rPr>
        <w:t>Allow more bits for the PDSCH-to-HARQ-timing-indicator</w:t>
      </w:r>
    </w:p>
    <w:p w:rsidR="007C7199" w:rsidRDefault="00E16B4C">
      <w:pPr>
        <w:numPr>
          <w:ilvl w:val="1"/>
          <w:numId w:val="11"/>
        </w:numPr>
        <w:rPr>
          <w:lang w:val="en-US"/>
        </w:rPr>
      </w:pPr>
      <w:r>
        <w:rPr>
          <w:lang w:val="en-US"/>
        </w:rPr>
        <w:t>HARQ feedback corresponding to PDSCHs of a channel occupancy can be reported outside of that channel occupancy. These possible candidate solutions can be considered:</w:t>
      </w:r>
    </w:p>
    <w:p w:rsidR="007C7199" w:rsidRDefault="00E16B4C">
      <w:pPr>
        <w:numPr>
          <w:ilvl w:val="2"/>
          <w:numId w:val="11"/>
        </w:numPr>
        <w:spacing w:line="240" w:lineRule="auto"/>
        <w:rPr>
          <w:lang w:val="en-US"/>
        </w:rPr>
      </w:pPr>
      <w:r>
        <w:rPr>
          <w:lang w:val="en-US"/>
        </w:rPr>
        <w:t>Alt1: gNB requests/triggers feedback for PDSCH from earlier COT(s)</w:t>
      </w:r>
    </w:p>
    <w:p w:rsidR="007C7199" w:rsidRDefault="00E16B4C">
      <w:pPr>
        <w:numPr>
          <w:ilvl w:val="2"/>
          <w:numId w:val="11"/>
        </w:numPr>
        <w:spacing w:line="240" w:lineRule="auto"/>
        <w:rPr>
          <w:lang w:val="en-US"/>
        </w:rPr>
      </w:pPr>
      <w:r>
        <w:rPr>
          <w:lang w:val="en-US"/>
        </w:rPr>
        <w:t>Alt2: UE is configured to report HARQ feedback for PDSCH from earlier COT(s) without an explicit request/trigger</w:t>
      </w:r>
    </w:p>
    <w:p w:rsidR="007C7199" w:rsidRDefault="00E16B4C">
      <w:pPr>
        <w:numPr>
          <w:ilvl w:val="2"/>
          <w:numId w:val="11"/>
        </w:numPr>
        <w:spacing w:line="240" w:lineRule="auto"/>
        <w:rPr>
          <w:lang w:val="en-US"/>
        </w:rPr>
      </w:pPr>
      <w:r>
        <w:rPr>
          <w:lang w:val="en-US"/>
        </w:rPr>
        <w:t xml:space="preserve">Alt3: by </w:t>
      </w:r>
      <w:r>
        <w:rPr>
          <w:bCs/>
          <w:lang w:val="en-US"/>
        </w:rPr>
        <w:t>PDSCH-to-HARQ-timing-indicator in the DCI scheduling the PDSCH</w:t>
      </w:r>
    </w:p>
    <w:p w:rsidR="007C7199" w:rsidRDefault="00E16B4C">
      <w:pPr>
        <w:numPr>
          <w:ilvl w:val="2"/>
          <w:numId w:val="11"/>
        </w:numPr>
        <w:spacing w:line="240" w:lineRule="auto"/>
        <w:rPr>
          <w:lang w:val="en-US"/>
        </w:rPr>
      </w:pPr>
      <w:r>
        <w:rPr>
          <w:bCs/>
          <w:lang w:val="en-US"/>
        </w:rPr>
        <w:t>Note: the alternatives above are at least applicable for the case where there is no HARQ feedback expected in the same channel occupancy as the PDSCH</w:t>
      </w:r>
    </w:p>
    <w:p w:rsidR="007C7199" w:rsidRDefault="00E16B4C">
      <w:pPr>
        <w:numPr>
          <w:ilvl w:val="2"/>
          <w:numId w:val="11"/>
        </w:numPr>
        <w:spacing w:line="240" w:lineRule="auto"/>
        <w:rPr>
          <w:lang w:val="en-US"/>
        </w:rPr>
      </w:pPr>
      <w:r>
        <w:rPr>
          <w:bCs/>
          <w:lang w:val="en-US"/>
        </w:rPr>
        <w:t>Study the impact of the above candidate solutions on the HARQ codebook</w:t>
      </w:r>
    </w:p>
    <w:p w:rsidR="007C7199" w:rsidRDefault="007C7199">
      <w:pPr>
        <w:widowControl w:val="0"/>
        <w:autoSpaceDE w:val="0"/>
        <w:autoSpaceDN w:val="0"/>
        <w:adjustRightInd w:val="0"/>
        <w:spacing w:before="180" w:line="240" w:lineRule="auto"/>
        <w:jc w:val="both"/>
        <w:rPr>
          <w:rFonts w:eastAsia="宋体"/>
          <w:lang w:val="en-US" w:eastAsia="zh-CN"/>
        </w:rPr>
      </w:pPr>
    </w:p>
    <w:p w:rsidR="007C7199" w:rsidRDefault="00E16B4C">
      <w:pPr>
        <w:rPr>
          <w:lang w:val="en-US"/>
        </w:rPr>
      </w:pPr>
      <w:r>
        <w:rPr>
          <w:highlight w:val="green"/>
          <w:lang w:val="en-US"/>
        </w:rPr>
        <w:t>Agreement:</w:t>
      </w:r>
    </w:p>
    <w:p w:rsidR="007C7199" w:rsidRDefault="00E16B4C">
      <w:pPr>
        <w:pStyle w:val="ListParagraph"/>
        <w:adjustRightInd w:val="0"/>
        <w:snapToGrid w:val="0"/>
        <w:ind w:leftChars="0" w:left="0"/>
        <w:contextualSpacing/>
        <w:jc w:val="both"/>
        <w:rPr>
          <w:rFonts w:eastAsia="宋体"/>
          <w:bCs/>
          <w:color w:val="000000"/>
          <w:kern w:val="2"/>
          <w:lang w:val="en-US" w:eastAsia="zh-CN"/>
        </w:rPr>
      </w:pPr>
      <w:r>
        <w:t>A gap of up to 16 us should be allowed between the end of the DL transmission and the immediate transmission of feedback to accommodate for the hardware turnaround time</w:t>
      </w:r>
      <w:r>
        <w:rPr>
          <w:rFonts w:eastAsia="宋体" w:hint="eastAsia"/>
          <w:lang w:val="en-US" w:eastAsia="zh-CN"/>
        </w:rPr>
        <w:t>.</w:t>
      </w:r>
    </w:p>
    <w:p w:rsidR="007C7199" w:rsidRDefault="00E16B4C">
      <w:pPr>
        <w:widowControl w:val="0"/>
        <w:autoSpaceDE w:val="0"/>
        <w:autoSpaceDN w:val="0"/>
        <w:adjustRightInd w:val="0"/>
        <w:spacing w:before="18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discuss </w:t>
      </w:r>
      <w:r>
        <w:rPr>
          <w:rFonts w:hint="eastAsia"/>
          <w:kern w:val="2"/>
          <w:lang w:val="en-US" w:eastAsia="zh-CN"/>
        </w:rPr>
        <w:t xml:space="preserve">scheduling and HARQ </w:t>
      </w:r>
      <w:r>
        <w:rPr>
          <w:rFonts w:eastAsia="宋体" w:hint="eastAsia"/>
          <w:lang w:val="en-US" w:eastAsia="zh-CN"/>
        </w:rPr>
        <w:t>aspects for NR-U. Such as multiple TTI scheduling, HARQ-ACK transmission and HARQ-ACK codebook and so on.</w:t>
      </w:r>
    </w:p>
    <w:p w:rsidR="007C7199" w:rsidRDefault="00E16B4C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Scheduling and HARQ aspects</w:t>
      </w:r>
    </w:p>
    <w:p w:rsidR="007C7199" w:rsidRDefault="00E16B4C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Scheduling</w:t>
      </w:r>
    </w:p>
    <w:p w:rsidR="007C7199" w:rsidRDefault="00E16B4C">
      <w:pPr>
        <w:jc w:val="both"/>
        <w:rPr>
          <w:rFonts w:eastAsia="宋体"/>
          <w:lang w:val="en-US" w:eastAsia="ko-KR"/>
        </w:rPr>
      </w:pPr>
      <w:r>
        <w:rPr>
          <w:rFonts w:eastAsia="宋体" w:hint="eastAsia"/>
          <w:lang w:val="en-US" w:eastAsia="ko-KR"/>
        </w:rPr>
        <w:t xml:space="preserve">NR supports flexible frame structure by semi-static UL/DL configuration through cell-specific and UE-specific </w:t>
      </w:r>
      <w:r>
        <w:rPr>
          <w:rFonts w:eastAsia="宋体" w:hint="eastAsia"/>
          <w:lang w:val="en-US" w:eastAsia="zh-CN"/>
        </w:rPr>
        <w:t xml:space="preserve">RRC </w:t>
      </w:r>
      <w:r>
        <w:rPr>
          <w:rFonts w:eastAsia="宋体" w:hint="eastAsia"/>
          <w:lang w:val="en-US" w:eastAsia="ko-KR"/>
        </w:rPr>
        <w:t>assignment and dynamic slot formation indication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ko-KR"/>
        </w:rPr>
        <w:t>through</w:t>
      </w:r>
      <w:r>
        <w:rPr>
          <w:rFonts w:eastAsia="宋体" w:hint="eastAsia"/>
          <w:lang w:val="en-US" w:eastAsia="zh-CN"/>
        </w:rPr>
        <w:t xml:space="preserve"> common DCI</w:t>
      </w:r>
      <w:r>
        <w:rPr>
          <w:rFonts w:eastAsia="宋体" w:hint="eastAsia"/>
          <w:lang w:val="en-US" w:eastAsia="ko-KR"/>
        </w:rPr>
        <w:t xml:space="preserve">. The transmission of PDSCH and PUSCH can be scheduled in the duration of symbols, slot, or multi-slots with flexible starting/ending points. Such flexible frame structure and scheduling </w:t>
      </w:r>
      <w:r>
        <w:rPr>
          <w:rFonts w:eastAsia="宋体" w:hint="eastAsia"/>
          <w:lang w:val="en-US" w:eastAsia="zh-CN"/>
        </w:rPr>
        <w:t>scheme can</w:t>
      </w:r>
      <w:r>
        <w:rPr>
          <w:rFonts w:eastAsia="宋体" w:hint="eastAsia"/>
          <w:lang w:val="en-US" w:eastAsia="ko-KR"/>
        </w:rPr>
        <w:t xml:space="preserve"> be inherited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ko-KR"/>
        </w:rPr>
        <w:t>in unlicensed bands</w:t>
      </w:r>
      <w:r>
        <w:rPr>
          <w:rFonts w:eastAsia="宋体"/>
          <w:lang w:val="en-US" w:eastAsia="zh-CN"/>
        </w:rPr>
        <w:t xml:space="preserve"> with </w:t>
      </w:r>
      <w:r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ko-KR"/>
        </w:rPr>
        <w:t xml:space="preserve"> </w:t>
      </w:r>
      <w:r>
        <w:rPr>
          <w:rFonts w:eastAsia="宋体"/>
          <w:lang w:val="en-US" w:eastAsia="ko-KR"/>
        </w:rPr>
        <w:t>e</w:t>
      </w:r>
      <w:r>
        <w:rPr>
          <w:rFonts w:eastAsia="宋体" w:hint="eastAsia"/>
          <w:lang w:val="en-US" w:eastAsia="ko-KR"/>
        </w:rPr>
        <w:t>nhancement</w:t>
      </w:r>
      <w:r>
        <w:rPr>
          <w:rFonts w:eastAsia="宋体"/>
          <w:lang w:val="en-US" w:eastAsia="ko-KR"/>
        </w:rPr>
        <w:t>s</w:t>
      </w:r>
      <w:r>
        <w:rPr>
          <w:rFonts w:eastAsia="宋体" w:hint="eastAsia"/>
          <w:lang w:val="en-US" w:eastAsia="ko-KR"/>
        </w:rPr>
        <w:t xml:space="preserve"> to improve the frequency utilization efficiency and</w:t>
      </w:r>
      <w:r>
        <w:rPr>
          <w:rFonts w:eastAsia="宋体"/>
          <w:lang w:val="en-US" w:eastAsia="ko-KR"/>
        </w:rPr>
        <w:t xml:space="preserve"> to reduce</w:t>
      </w:r>
      <w:r>
        <w:rPr>
          <w:rFonts w:eastAsia="宋体" w:hint="eastAsia"/>
          <w:lang w:val="en-US" w:eastAsia="ko-KR"/>
        </w:rPr>
        <w:t xml:space="preserve"> channel access</w:t>
      </w:r>
      <w:r>
        <w:rPr>
          <w:rFonts w:eastAsia="宋体"/>
          <w:lang w:val="en-US" w:eastAsia="ko-KR"/>
        </w:rPr>
        <w:t xml:space="preserve"> delay due to LBT</w:t>
      </w:r>
      <w:r>
        <w:rPr>
          <w:rFonts w:eastAsia="宋体" w:hint="eastAsia"/>
          <w:lang w:val="en-US" w:eastAsia="ko-KR"/>
        </w:rPr>
        <w:t>.</w:t>
      </w:r>
      <w:r>
        <w:rPr>
          <w:rFonts w:eastAsia="宋体" w:hint="eastAsia"/>
          <w:lang w:val="en-US" w:eastAsia="zh-CN"/>
        </w:rPr>
        <w:t xml:space="preserve"> For example, </w:t>
      </w:r>
      <w:r>
        <w:rPr>
          <w:rFonts w:eastAsia="宋体" w:hint="eastAsia"/>
          <w:iCs/>
          <w:lang w:val="en-US" w:eastAsia="zh-CN"/>
        </w:rPr>
        <w:t xml:space="preserve">multiple opportunities </w:t>
      </w:r>
      <w:r>
        <w:rPr>
          <w:rFonts w:eastAsia="宋体"/>
          <w:iCs/>
          <w:lang w:val="en-US" w:eastAsia="zh-CN"/>
        </w:rPr>
        <w:t>can be</w:t>
      </w:r>
      <w:r>
        <w:rPr>
          <w:rFonts w:eastAsia="宋体" w:hint="eastAsia"/>
          <w:iCs/>
          <w:lang w:val="en-US" w:eastAsia="zh-CN"/>
        </w:rPr>
        <w:t xml:space="preserve"> configured to UE, a single UL grant with </w:t>
      </w:r>
      <w:r>
        <w:rPr>
          <w:rFonts w:eastAsia="宋体"/>
          <w:iCs/>
          <w:lang w:val="en-US" w:eastAsia="zh-CN"/>
        </w:rPr>
        <w:t xml:space="preserve">multiple </w:t>
      </w:r>
      <w:r>
        <w:rPr>
          <w:rFonts w:eastAsia="宋体" w:hint="eastAsia"/>
          <w:iCs/>
          <w:lang w:val="en-US" w:eastAsia="zh-CN"/>
        </w:rPr>
        <w:t>time and frequency domain resource</w:t>
      </w:r>
      <w:r>
        <w:rPr>
          <w:rFonts w:eastAsia="宋体"/>
          <w:iCs/>
          <w:lang w:val="en-US" w:eastAsia="zh-CN"/>
        </w:rPr>
        <w:t>s</w:t>
      </w:r>
      <w:r>
        <w:rPr>
          <w:rFonts w:eastAsia="宋体" w:hint="eastAsia"/>
          <w:iCs/>
          <w:lang w:val="en-US" w:eastAsia="zh-CN"/>
        </w:rPr>
        <w:t xml:space="preserve"> is indicated to UE by PDCCH.</w:t>
      </w:r>
    </w:p>
    <w:p w:rsidR="007C7199" w:rsidRDefault="00E16B4C">
      <w:pPr>
        <w:jc w:val="both"/>
        <w:rPr>
          <w:rFonts w:eastAsia="宋体"/>
          <w:b/>
          <w:bCs/>
          <w:lang w:val="en-US" w:eastAsia="ko-KR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bCs/>
          <w:lang w:val="en-US" w:eastAsia="ko-KR"/>
        </w:rPr>
        <w:t>F</w:t>
      </w:r>
      <w:r>
        <w:rPr>
          <w:rFonts w:eastAsia="宋体" w:hint="eastAsia"/>
          <w:b/>
          <w:bCs/>
          <w:lang w:val="en-US" w:eastAsia="ko-KR"/>
        </w:rPr>
        <w:t xml:space="preserve">lexible scheduling </w:t>
      </w:r>
      <w:r>
        <w:rPr>
          <w:rFonts w:eastAsia="宋体" w:hint="eastAsia"/>
          <w:b/>
          <w:bCs/>
          <w:lang w:val="en-US" w:eastAsia="zh-CN"/>
        </w:rPr>
        <w:t>scheme</w:t>
      </w:r>
      <w:r>
        <w:rPr>
          <w:rFonts w:eastAsia="宋体"/>
          <w:b/>
          <w:bCs/>
          <w:lang w:val="en-US" w:eastAsia="zh-CN"/>
        </w:rPr>
        <w:t xml:space="preserve"> in NR</w:t>
      </w:r>
      <w:r>
        <w:rPr>
          <w:rFonts w:eastAsia="宋体" w:hint="eastAsia"/>
          <w:b/>
          <w:bCs/>
          <w:lang w:val="en-US" w:eastAsia="zh-CN"/>
        </w:rPr>
        <w:t xml:space="preserve"> can</w:t>
      </w:r>
      <w:r>
        <w:rPr>
          <w:rFonts w:eastAsia="宋体" w:hint="eastAsia"/>
          <w:b/>
          <w:bCs/>
          <w:lang w:val="en-US" w:eastAsia="ko-KR"/>
        </w:rPr>
        <w:t xml:space="preserve"> be inherited in unlicensed bands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with</w:t>
      </w:r>
      <w:r>
        <w:rPr>
          <w:rFonts w:eastAsia="宋体" w:hint="eastAsia"/>
          <w:b/>
          <w:lang w:val="en-US" w:eastAsia="ko-KR"/>
        </w:rPr>
        <w:t xml:space="preserve"> </w:t>
      </w:r>
      <w:r>
        <w:rPr>
          <w:rFonts w:eastAsia="宋体" w:hint="eastAsia"/>
          <w:b/>
          <w:lang w:val="en-US" w:eastAsia="zh-CN"/>
        </w:rPr>
        <w:t>some</w:t>
      </w:r>
      <w:r>
        <w:rPr>
          <w:rFonts w:eastAsia="宋体" w:hint="eastAsia"/>
          <w:b/>
          <w:bCs/>
          <w:lang w:val="en-US" w:eastAsia="ko-KR"/>
        </w:rPr>
        <w:t xml:space="preserve"> enhancement</w:t>
      </w:r>
      <w:r>
        <w:rPr>
          <w:rFonts w:eastAsia="宋体"/>
          <w:b/>
          <w:bCs/>
          <w:lang w:val="en-US" w:eastAsia="ko-KR"/>
        </w:rPr>
        <w:t>s</w:t>
      </w:r>
      <w:r>
        <w:rPr>
          <w:rFonts w:eastAsia="宋体" w:hint="eastAsia"/>
          <w:b/>
          <w:bCs/>
          <w:lang w:val="en-US" w:eastAsia="ko-KR"/>
        </w:rPr>
        <w:t xml:space="preserve"> to improve the frequency utilization efficiency and</w:t>
      </w:r>
      <w:r>
        <w:rPr>
          <w:rFonts w:eastAsia="宋体"/>
          <w:b/>
          <w:bCs/>
          <w:lang w:val="en-US" w:eastAsia="ko-KR"/>
        </w:rPr>
        <w:t xml:space="preserve"> </w:t>
      </w:r>
      <w:r>
        <w:rPr>
          <w:rFonts w:eastAsia="宋体"/>
          <w:b/>
          <w:lang w:val="en-US" w:eastAsia="ko-KR"/>
        </w:rPr>
        <w:t>to reduce</w:t>
      </w:r>
      <w:r>
        <w:rPr>
          <w:rFonts w:eastAsia="宋体" w:hint="eastAsia"/>
          <w:b/>
          <w:lang w:val="en-US" w:eastAsia="ko-KR"/>
        </w:rPr>
        <w:t xml:space="preserve"> channel access</w:t>
      </w:r>
      <w:r>
        <w:rPr>
          <w:rFonts w:eastAsia="宋体"/>
          <w:b/>
          <w:lang w:val="en-US" w:eastAsia="ko-KR"/>
        </w:rPr>
        <w:t xml:space="preserve"> delay due to LBT</w:t>
      </w:r>
      <w:r>
        <w:rPr>
          <w:rFonts w:eastAsia="宋体" w:hint="eastAsia"/>
          <w:b/>
          <w:bCs/>
          <w:lang w:val="en-US" w:eastAsia="ko-KR"/>
        </w:rPr>
        <w:t>.</w:t>
      </w:r>
    </w:p>
    <w:p w:rsidR="007C7199" w:rsidRDefault="00E16B4C">
      <w:pPr>
        <w:numPr>
          <w:ilvl w:val="0"/>
          <w:numId w:val="12"/>
        </w:num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Multiple TTIs scheduling for PUSCH</w:t>
      </w:r>
    </w:p>
    <w:p w:rsidR="007C7199" w:rsidRDefault="00E16B4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ko-KR"/>
        </w:rPr>
        <w:t xml:space="preserve">In LAA, </w:t>
      </w:r>
      <w:r>
        <w:rPr>
          <w:rFonts w:eastAsia="宋体" w:hint="eastAsia"/>
          <w:lang w:val="en-US" w:eastAsia="zh-CN"/>
        </w:rPr>
        <w:t>multiple subframe scheduling has been specified in R14, and a single DCI can schedule multiple consec</w:t>
      </w:r>
      <w:r>
        <w:rPr>
          <w:rFonts w:eastAsia="宋体"/>
          <w:lang w:val="en-US" w:eastAsia="zh-CN"/>
        </w:rPr>
        <w:t>u</w:t>
      </w:r>
      <w:r>
        <w:rPr>
          <w:rFonts w:eastAsia="宋体" w:hint="eastAsia"/>
          <w:lang w:val="en-US" w:eastAsia="zh-CN"/>
        </w:rPr>
        <w:t>tive UL subframe transmission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. This scheme can be reused for NR-U and </w:t>
      </w:r>
      <w:r>
        <w:rPr>
          <w:lang w:val="en-US"/>
        </w:rPr>
        <w:t xml:space="preserve">each UE </w:t>
      </w:r>
      <w:r>
        <w:rPr>
          <w:rFonts w:eastAsia="宋体" w:hint="eastAsia"/>
          <w:lang w:val="en-US" w:eastAsia="zh-CN"/>
        </w:rPr>
        <w:t xml:space="preserve">can be </w:t>
      </w:r>
      <w:r>
        <w:rPr>
          <w:lang w:val="en-US"/>
        </w:rPr>
        <w:t>scheduled with multiple PUSCHs in the consecutive slots.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 xml:space="preserve"> improve transmission effic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ency and reduce DCI overhead, </w:t>
      </w:r>
      <w:r>
        <w:rPr>
          <w:lang w:val="en-US"/>
        </w:rPr>
        <w:t>multi-slot TTI with different TB per slot</w:t>
      </w:r>
      <w:r>
        <w:rPr>
          <w:rFonts w:eastAsia="宋体" w:hint="eastAsia"/>
          <w:lang w:val="en-US" w:eastAsia="zh-CN"/>
        </w:rPr>
        <w:t xml:space="preserve"> could be better. In last meeting, two methods can be considered for multiple TTI scheduling, w</w:t>
      </w:r>
      <w:r>
        <w:rPr>
          <w:rFonts w:eastAsia="宋体" w:hint="eastAsia"/>
          <w:lang w:eastAsia="zh-CN"/>
        </w:rPr>
        <w:t xml:space="preserve">e discuss </w:t>
      </w:r>
      <w:r>
        <w:rPr>
          <w:rFonts w:eastAsia="宋体" w:hint="eastAsia"/>
          <w:lang w:val="en-US" w:eastAsia="zh-CN"/>
        </w:rPr>
        <w:t>them in details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below.</w:t>
      </w:r>
    </w:p>
    <w:p w:rsidR="007C7199" w:rsidRDefault="00E16B4C">
      <w:pPr>
        <w:pStyle w:val="Style1"/>
        <w:numPr>
          <w:ilvl w:val="0"/>
          <w:numId w:val="10"/>
        </w:numPr>
        <w:ind w:leftChars="0"/>
        <w:contextualSpacing/>
      </w:pPr>
      <w:r>
        <w:t>Option 1: Scheduling multiple TTIs for PUSCH using a single UL grant is identified as beneficial and should be supported in NR-U</w:t>
      </w:r>
    </w:p>
    <w:p w:rsidR="007C7199" w:rsidRDefault="00E16B4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case, </w:t>
      </w:r>
      <w:r>
        <w:rPr>
          <w:rFonts w:eastAsia="宋体"/>
          <w:lang w:eastAsia="zh-CN"/>
        </w:rPr>
        <w:t xml:space="preserve">a single grant is able to schedule several PUSCH </w:t>
      </w:r>
      <w:r>
        <w:rPr>
          <w:rFonts w:eastAsia="宋体" w:hint="eastAsia"/>
          <w:lang w:eastAsia="zh-CN"/>
        </w:rPr>
        <w:t xml:space="preserve">slots, </w:t>
      </w:r>
      <w:r>
        <w:rPr>
          <w:rFonts w:eastAsia="宋体" w:hint="eastAsia"/>
          <w:lang w:val="en-US"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at least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same MCS and resource allocation can be applied to all PUSCH transmission. Therefore,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signalling overhead can be reduced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when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 xml:space="preserve">number of scheduled UL </w:t>
      </w:r>
      <w:r>
        <w:rPr>
          <w:rFonts w:eastAsia="宋体" w:hint="eastAsia"/>
          <w:lang w:eastAsia="zh-CN"/>
        </w:rPr>
        <w:t>slots</w:t>
      </w:r>
      <w:r>
        <w:rPr>
          <w:rFonts w:eastAsia="宋体"/>
          <w:lang w:eastAsia="zh-CN"/>
        </w:rPr>
        <w:t xml:space="preserve"> increases</w:t>
      </w:r>
      <w:r>
        <w:rPr>
          <w:rFonts w:eastAsia="宋体" w:hint="eastAsia"/>
          <w:lang w:eastAsia="zh-CN"/>
        </w:rPr>
        <w:t xml:space="preserve">. </w:t>
      </w:r>
      <w:bookmarkStart w:id="6" w:name="OLE_LINK75"/>
      <w:bookmarkStart w:id="7" w:name="OLE_LINK83"/>
      <w:bookmarkStart w:id="8" w:name="OLE_LINK76"/>
      <w:bookmarkStart w:id="9" w:name="OLE_LINK84"/>
      <w:r>
        <w:rPr>
          <w:rFonts w:eastAsia="宋体" w:hint="eastAsia"/>
          <w:lang w:val="en-US" w:eastAsia="zh-CN"/>
        </w:rPr>
        <w:t xml:space="preserve">For DCI design, the </w:t>
      </w:r>
      <w:r>
        <w:rPr>
          <w:rFonts w:eastAsia="宋体" w:hint="eastAsia"/>
          <w:lang w:eastAsia="zh-CN"/>
        </w:rPr>
        <w:t xml:space="preserve">DCI </w:t>
      </w:r>
      <w:r>
        <w:rPr>
          <w:rFonts w:eastAsia="宋体" w:hint="eastAsia"/>
          <w:lang w:val="en-US" w:eastAsia="zh-CN"/>
        </w:rPr>
        <w:t xml:space="preserve">content in </w:t>
      </w:r>
      <w:r>
        <w:rPr>
          <w:rFonts w:eastAsia="宋体" w:hint="eastAsia"/>
          <w:lang w:eastAsia="zh-CN"/>
        </w:rPr>
        <w:t>format 0</w:t>
      </w:r>
      <w:r>
        <w:rPr>
          <w:rFonts w:eastAsia="宋体" w:hint="eastAsia"/>
          <w:lang w:val="en-US" w:eastAsia="zh-CN"/>
        </w:rPr>
        <w:t>B</w:t>
      </w:r>
      <w:r>
        <w:rPr>
          <w:rFonts w:eastAsia="宋体" w:hint="eastAsia"/>
          <w:lang w:eastAsia="zh-CN"/>
        </w:rPr>
        <w:t>/4</w:t>
      </w:r>
      <w:r>
        <w:rPr>
          <w:rFonts w:eastAsia="宋体" w:hint="eastAsia"/>
          <w:lang w:val="en-US" w:eastAsia="zh-CN"/>
        </w:rPr>
        <w:t>B defined in eLAA can be a reference</w:t>
      </w:r>
      <w:r>
        <w:rPr>
          <w:rFonts w:eastAsia="宋体" w:hint="eastAsia"/>
          <w:lang w:eastAsia="zh-CN"/>
        </w:rPr>
        <w:t>，</w:t>
      </w:r>
      <w:r>
        <w:rPr>
          <w:rFonts w:eastAsia="宋体" w:hint="eastAsia"/>
          <w:lang w:val="en-US" w:eastAsia="zh-CN"/>
        </w:rPr>
        <w:t xml:space="preserve">such as the number of </w:t>
      </w:r>
      <w:r>
        <w:rPr>
          <w:rFonts w:eastAsia="宋体" w:hint="eastAsia"/>
          <w:lang w:eastAsia="zh-CN"/>
        </w:rPr>
        <w:t xml:space="preserve">scheduled UL slots </w:t>
      </w:r>
      <w:r>
        <w:rPr>
          <w:rFonts w:eastAsia="宋体" w:hint="eastAsia"/>
          <w:lang w:val="en-US" w:eastAsia="zh-CN"/>
        </w:rPr>
        <w:t>can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be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dynamically </w:t>
      </w:r>
      <w:r>
        <w:rPr>
          <w:rFonts w:eastAsia="宋体" w:hint="eastAsia"/>
          <w:lang w:eastAsia="zh-CN"/>
        </w:rPr>
        <w:t>indicate</w:t>
      </w: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 to UE</w:t>
      </w:r>
      <w:r>
        <w:rPr>
          <w:rFonts w:eastAsia="宋体" w:hint="eastAsia"/>
          <w:lang w:val="en-US" w:eastAsia="zh-CN"/>
        </w:rPr>
        <w:t>, some schedule information can be the same and common for all the scheduled slots and some schedule information can be separately indicated and can be different.</w:t>
      </w:r>
      <w:r>
        <w:rPr>
          <w:rFonts w:eastAsia="宋体"/>
          <w:lang w:eastAsia="zh-CN"/>
        </w:rPr>
        <w:t xml:space="preserve"> </w:t>
      </w:r>
      <w:bookmarkEnd w:id="6"/>
      <w:bookmarkEnd w:id="7"/>
      <w:bookmarkEnd w:id="8"/>
      <w:bookmarkEnd w:id="9"/>
    </w:p>
    <w:p w:rsidR="007C7199" w:rsidRDefault="00E16B4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 xml:space="preserve">Besides, </w:t>
      </w:r>
      <w:r>
        <w:rPr>
          <w:rFonts w:eastAsia="宋体"/>
          <w:lang w:val="en-US" w:eastAsia="zh-CN"/>
        </w:rPr>
        <w:t xml:space="preserve">the number of </w:t>
      </w:r>
      <w:r>
        <w:rPr>
          <w:rFonts w:eastAsia="宋体" w:hint="eastAsia"/>
          <w:lang w:val="en-US" w:eastAsia="zh-CN"/>
        </w:rPr>
        <w:t xml:space="preserve">CCA can be reduced for successive slots transmission. </w:t>
      </w:r>
      <w:r>
        <w:rPr>
          <w:rFonts w:eastAsia="宋体"/>
          <w:lang w:eastAsia="zh-CN"/>
        </w:rPr>
        <w:t xml:space="preserve">For example, </w:t>
      </w:r>
      <w:r>
        <w:rPr>
          <w:rFonts w:eastAsia="宋体" w:hint="eastAsia"/>
          <w:lang w:eastAsia="zh-CN"/>
        </w:rPr>
        <w:t>eNB sends UL grant at slot N</w:t>
      </w:r>
      <w:r>
        <w:rPr>
          <w:rFonts w:eastAsia="宋体"/>
          <w:lang w:eastAsia="zh-CN"/>
        </w:rPr>
        <w:t xml:space="preserve"> to </w:t>
      </w:r>
      <w:r>
        <w:rPr>
          <w:rFonts w:eastAsia="宋体" w:hint="eastAsia"/>
          <w:lang w:eastAsia="zh-CN"/>
        </w:rPr>
        <w:t>schedule PUSCH from slot 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 to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N+7</w:t>
      </w:r>
      <w:r>
        <w:rPr>
          <w:rFonts w:eastAsia="宋体"/>
          <w:lang w:eastAsia="zh-CN"/>
        </w:rPr>
        <w:t xml:space="preserve">. If </w:t>
      </w:r>
      <w:r>
        <w:rPr>
          <w:rFonts w:eastAsia="宋体" w:hint="eastAsia"/>
          <w:lang w:eastAsia="zh-CN"/>
        </w:rPr>
        <w:t xml:space="preserve">UL CCA </w:t>
      </w:r>
      <w:r>
        <w:rPr>
          <w:rFonts w:eastAsia="宋体"/>
          <w:lang w:eastAsia="zh-CN"/>
        </w:rPr>
        <w:t xml:space="preserve">is successful for </w:t>
      </w:r>
      <w:r>
        <w:rPr>
          <w:rFonts w:eastAsia="宋体" w:hint="eastAsia"/>
          <w:lang w:eastAsia="zh-CN"/>
        </w:rPr>
        <w:t>slot 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then UE </w:t>
      </w:r>
      <w:r>
        <w:rPr>
          <w:rFonts w:eastAsia="宋体" w:hint="eastAsia"/>
          <w:lang w:eastAsia="zh-CN"/>
        </w:rPr>
        <w:t>can transmit PUSCH from slot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N+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 until N+7</w:t>
      </w:r>
      <w:r>
        <w:rPr>
          <w:rFonts w:eastAsia="宋体"/>
          <w:lang w:eastAsia="zh-CN"/>
        </w:rPr>
        <w:t xml:space="preserve"> without additional CCA</w:t>
      </w:r>
      <w:r>
        <w:rPr>
          <w:rFonts w:eastAsia="宋体" w:hint="eastAsia"/>
          <w:lang w:eastAsia="zh-CN"/>
        </w:rPr>
        <w:t>, i.e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continuous f</w:t>
      </w:r>
      <w:r>
        <w:rPr>
          <w:rFonts w:eastAsia="宋体" w:hint="eastAsia"/>
          <w:lang w:val="en-US" w:eastAsia="zh-CN"/>
        </w:rPr>
        <w:t>ive</w:t>
      </w:r>
      <w:r>
        <w:rPr>
          <w:rFonts w:eastAsia="宋体" w:hint="eastAsia"/>
          <w:lang w:eastAsia="zh-CN"/>
        </w:rPr>
        <w:t xml:space="preserve"> UL slots </w:t>
      </w:r>
      <w:bookmarkStart w:id="10" w:name="OLE_LINK8"/>
      <w:r>
        <w:rPr>
          <w:rFonts w:eastAsia="宋体" w:hint="eastAsia"/>
          <w:lang w:eastAsia="zh-CN"/>
        </w:rPr>
        <w:t>occupation</w:t>
      </w:r>
      <w:bookmarkEnd w:id="10"/>
      <w:r>
        <w:rPr>
          <w:rFonts w:eastAsia="宋体" w:hint="eastAsia"/>
          <w:lang w:eastAsia="zh-CN"/>
        </w:rPr>
        <w:t xml:space="preserve"> if there is no new UE is scheduled during these </w:t>
      </w:r>
      <w:r>
        <w:rPr>
          <w:rFonts w:eastAsia="宋体" w:hint="eastAsia"/>
          <w:lang w:val="en-US" w:eastAsia="zh-CN"/>
        </w:rPr>
        <w:t>time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</w:t>
      </w:r>
      <w:r>
        <w:rPr>
          <w:rFonts w:eastAsia="宋体"/>
          <w:lang w:eastAsia="zh-CN"/>
        </w:rPr>
        <w:t>the number of UE UL C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A needs is reduced</w:t>
      </w:r>
      <w:r>
        <w:rPr>
          <w:rFonts w:eastAsia="宋体" w:hint="eastAsia"/>
          <w:lang w:eastAsia="zh-CN"/>
        </w:rPr>
        <w:t xml:space="preserve"> compared with single slot </w:t>
      </w:r>
      <w:r>
        <w:rPr>
          <w:rFonts w:eastAsia="宋体"/>
          <w:lang w:eastAsia="zh-CN"/>
        </w:rPr>
        <w:t>scheduling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Otherwise</w:t>
      </w:r>
      <w:r>
        <w:rPr>
          <w:rFonts w:eastAsia="宋体" w:hint="eastAsia"/>
          <w:lang w:eastAsia="zh-CN"/>
        </w:rPr>
        <w:t>, i</w:t>
      </w:r>
      <w:r>
        <w:rPr>
          <w:rFonts w:eastAsia="宋体"/>
          <w:lang w:eastAsia="zh-CN"/>
        </w:rPr>
        <w:t xml:space="preserve">f </w:t>
      </w:r>
      <w:r>
        <w:rPr>
          <w:rFonts w:eastAsia="宋体" w:hint="eastAsia"/>
          <w:lang w:eastAsia="zh-CN"/>
        </w:rPr>
        <w:t>UL CCA fail</w:t>
      </w:r>
      <w:r>
        <w:rPr>
          <w:rFonts w:eastAsia="宋体"/>
          <w:lang w:eastAsia="zh-CN"/>
        </w:rPr>
        <w:t xml:space="preserve">s for </w:t>
      </w:r>
      <w:r>
        <w:rPr>
          <w:rFonts w:eastAsia="宋体" w:hint="eastAsia"/>
          <w:lang w:eastAsia="zh-CN"/>
        </w:rPr>
        <w:t>slot N+</w:t>
      </w:r>
      <w:r>
        <w:rPr>
          <w:rFonts w:eastAsia="宋体" w:hint="eastAsia"/>
          <w:lang w:val="en-US" w:eastAsia="zh-CN"/>
        </w:rPr>
        <w:t>3,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then UE</w:t>
      </w:r>
      <w:r>
        <w:rPr>
          <w:rFonts w:eastAsia="宋体" w:hint="eastAsia"/>
          <w:lang w:eastAsia="zh-CN"/>
        </w:rPr>
        <w:t xml:space="preserve"> can</w:t>
      </w:r>
      <w:r>
        <w:rPr>
          <w:rFonts w:eastAsia="宋体"/>
          <w:lang w:eastAsia="zh-CN"/>
        </w:rPr>
        <w:t xml:space="preserve"> perform</w:t>
      </w:r>
      <w:r>
        <w:rPr>
          <w:rFonts w:eastAsia="宋体" w:hint="eastAsia"/>
          <w:lang w:eastAsia="zh-CN"/>
        </w:rPr>
        <w:t xml:space="preserve"> CCA </w:t>
      </w:r>
      <w:r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 slot</w:t>
      </w:r>
      <w:r>
        <w:rPr>
          <w:rFonts w:eastAsia="宋体"/>
          <w:lang w:eastAsia="zh-CN"/>
        </w:rPr>
        <w:t xml:space="preserve"> N+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  <w:lang w:eastAsia="zh-CN"/>
        </w:rPr>
        <w:t>, and so on.</w:t>
      </w:r>
      <w:bookmarkStart w:id="11" w:name="OLE_LINK72"/>
      <w:bookmarkStart w:id="12" w:name="OLE_LINK71"/>
      <w:r>
        <w:rPr>
          <w:rFonts w:eastAsia="宋体" w:hint="eastAsia"/>
          <w:lang w:eastAsia="zh-CN"/>
        </w:rPr>
        <w:t xml:space="preserve"> </w:t>
      </w:r>
      <w:bookmarkStart w:id="13" w:name="OLE_LINK10"/>
      <w:bookmarkStart w:id="14" w:name="OLE_LINK11"/>
    </w:p>
    <w:bookmarkEnd w:id="11"/>
    <w:bookmarkEnd w:id="12"/>
    <w:bookmarkEnd w:id="13"/>
    <w:bookmarkEnd w:id="14"/>
    <w:p w:rsidR="007C7199" w:rsidRDefault="00E16B4C">
      <w:pPr>
        <w:pStyle w:val="Style1"/>
        <w:numPr>
          <w:ilvl w:val="0"/>
          <w:numId w:val="10"/>
        </w:numPr>
        <w:ind w:leftChars="0"/>
        <w:contextualSpacing/>
      </w:pPr>
      <w:r>
        <w:t xml:space="preserve">Option 2: Scheduling multiple TTIs for PUSCH each using a separate UL grant in the same PDCCH monitoring occasion is identified as beneficial </w:t>
      </w:r>
    </w:p>
    <w:p w:rsidR="007C7199" w:rsidRDefault="00E16B4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Option 2 requires several DCIs to be transmitted to the UE</w:t>
      </w:r>
      <w:r>
        <w:rPr>
          <w:rFonts w:eastAsia="宋体" w:hint="eastAsia"/>
          <w:lang w:eastAsia="zh-CN"/>
        </w:rPr>
        <w:t xml:space="preserve"> in one DL slot, and these</w:t>
      </w:r>
      <w:r>
        <w:rPr>
          <w:rFonts w:eastAsia="宋体"/>
          <w:lang w:eastAsia="zh-CN"/>
        </w:rPr>
        <w:t xml:space="preserve"> DCIs</w:t>
      </w:r>
      <w:r>
        <w:rPr>
          <w:rFonts w:eastAsia="宋体" w:hint="eastAsia"/>
          <w:lang w:eastAsia="zh-CN"/>
        </w:rPr>
        <w:t xml:space="preserve"> can be </w:t>
      </w:r>
      <w:r>
        <w:rPr>
          <w:rFonts w:eastAsia="宋体"/>
          <w:lang w:eastAsia="zh-CN"/>
        </w:rPr>
        <w:t>carried</w:t>
      </w:r>
      <w:r>
        <w:rPr>
          <w:rFonts w:eastAsia="宋体" w:hint="eastAsia"/>
          <w:lang w:eastAsia="zh-CN"/>
        </w:rPr>
        <w:t xml:space="preserve"> on one PDCCH with joint coding or multiple PDCCHs with </w:t>
      </w:r>
      <w:r>
        <w:rPr>
          <w:rFonts w:eastAsia="宋体"/>
          <w:lang w:eastAsia="zh-CN"/>
        </w:rPr>
        <w:t>separate</w:t>
      </w:r>
      <w:r>
        <w:rPr>
          <w:rFonts w:eastAsia="宋体" w:hint="eastAsia"/>
          <w:lang w:eastAsia="zh-CN"/>
        </w:rPr>
        <w:t xml:space="preserve"> coding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signalling overhead </w:t>
      </w:r>
      <w:r>
        <w:rPr>
          <w:rFonts w:eastAsia="宋体" w:hint="eastAsia"/>
          <w:lang w:eastAsia="zh-CN"/>
        </w:rPr>
        <w:t xml:space="preserve">is </w:t>
      </w:r>
      <w:r>
        <w:rPr>
          <w:rFonts w:eastAsia="宋体"/>
          <w:lang w:eastAsia="zh-CN"/>
        </w:rPr>
        <w:t>higher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than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>option</w:t>
      </w:r>
      <w:r>
        <w:rPr>
          <w:rFonts w:eastAsia="宋体"/>
          <w:lang w:eastAsia="zh-CN"/>
        </w:rPr>
        <w:t xml:space="preserve"> 1</w:t>
      </w:r>
      <w:r>
        <w:rPr>
          <w:rFonts w:eastAsia="宋体" w:hint="eastAsia"/>
          <w:lang w:eastAsia="zh-CN"/>
        </w:rPr>
        <w:t xml:space="preserve">. </w:t>
      </w:r>
      <w:bookmarkStart w:id="15" w:name="OLE_LINK68"/>
      <w:bookmarkStart w:id="16" w:name="OLE_LINK67"/>
      <w:r>
        <w:rPr>
          <w:rFonts w:eastAsia="宋体"/>
          <w:lang w:eastAsia="zh-CN"/>
        </w:rPr>
        <w:lastRenderedPageBreak/>
        <w:t>T</w:t>
      </w:r>
      <w:r>
        <w:rPr>
          <w:rFonts w:eastAsia="宋体" w:hint="eastAsia"/>
          <w:lang w:eastAsia="zh-CN"/>
        </w:rPr>
        <w:t>hese DCIs may be different</w:t>
      </w:r>
      <w:r>
        <w:rPr>
          <w:rFonts w:eastAsia="宋体" w:hint="eastAsia"/>
          <w:lang w:eastAsia="zh-CN"/>
        </w:rPr>
        <w:t>，</w:t>
      </w:r>
      <w:r>
        <w:rPr>
          <w:rFonts w:eastAsia="宋体" w:hint="eastAsia"/>
          <w:lang w:eastAsia="zh-CN"/>
        </w:rPr>
        <w:t xml:space="preserve">such as different </w:t>
      </w:r>
      <w:r>
        <w:rPr>
          <w:rFonts w:eastAsia="宋体"/>
          <w:lang w:eastAsia="zh-CN"/>
        </w:rPr>
        <w:t>MCS and resource allocation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can be applied to different PUSCH transmissions.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It </w:t>
      </w:r>
      <w:r>
        <w:rPr>
          <w:rFonts w:eastAsia="宋体" w:hint="eastAsia"/>
          <w:lang w:eastAsia="zh-CN"/>
        </w:rPr>
        <w:t>may make sense when N is non-consecutive or scheduled UL slots belong to different TXOP in which the CSI is different and s</w:t>
      </w:r>
      <w:r>
        <w:rPr>
          <w:rFonts w:eastAsia="宋体"/>
          <w:lang w:eastAsia="zh-CN"/>
        </w:rPr>
        <w:t>cheduling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flexibility</w:t>
      </w:r>
      <w:r>
        <w:rPr>
          <w:rFonts w:eastAsia="宋体" w:hint="eastAsia"/>
          <w:lang w:eastAsia="zh-CN"/>
        </w:rPr>
        <w:t xml:space="preserve"> can be </w:t>
      </w:r>
      <w:r>
        <w:rPr>
          <w:rFonts w:eastAsia="宋体"/>
          <w:lang w:eastAsia="zh-CN"/>
        </w:rPr>
        <w:t>achieved</w:t>
      </w:r>
      <w:r>
        <w:rPr>
          <w:rFonts w:eastAsia="宋体" w:hint="eastAsia"/>
          <w:lang w:eastAsia="zh-CN"/>
        </w:rPr>
        <w:t>.</w:t>
      </w:r>
    </w:p>
    <w:p w:rsidR="007C7199" w:rsidRDefault="00E16B4C">
      <w:pPr>
        <w:jc w:val="both"/>
        <w:rPr>
          <w:rFonts w:eastAsia="宋体"/>
          <w:lang w:eastAsia="zh-CN"/>
        </w:rPr>
      </w:pPr>
      <w:bookmarkStart w:id="17" w:name="OLE_LINK98"/>
      <w:bookmarkStart w:id="18" w:name="OLE_LINK97"/>
      <w:bookmarkEnd w:id="15"/>
      <w:bookmarkEnd w:id="16"/>
      <w:r>
        <w:rPr>
          <w:rFonts w:eastAsia="宋体"/>
          <w:lang w:eastAsia="zh-CN"/>
        </w:rPr>
        <w:t>Option 2 can</w:t>
      </w:r>
      <w:r>
        <w:rPr>
          <w:rFonts w:eastAsia="宋体" w:hint="eastAsia"/>
          <w:lang w:eastAsia="zh-CN"/>
        </w:rPr>
        <w:t xml:space="preserve"> also r</w:t>
      </w:r>
      <w:r>
        <w:rPr>
          <w:rFonts w:eastAsia="宋体"/>
          <w:lang w:eastAsia="zh-CN"/>
        </w:rPr>
        <w:t>educe UL grant delay.</w:t>
      </w:r>
      <w:bookmarkStart w:id="19" w:name="OLE_LINK95"/>
      <w:bookmarkStart w:id="20" w:name="OLE_LINK96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However,</w:t>
      </w:r>
      <w:r>
        <w:rPr>
          <w:rFonts w:eastAsia="宋体" w:hint="eastAsia"/>
          <w:lang w:eastAsia="zh-CN"/>
        </w:rPr>
        <w:t xml:space="preserve"> </w:t>
      </w:r>
      <w:bookmarkEnd w:id="17"/>
      <w:bookmarkEnd w:id="18"/>
      <w:bookmarkEnd w:id="19"/>
      <w:bookmarkEnd w:id="20"/>
      <w:r>
        <w:rPr>
          <w:rFonts w:eastAsia="宋体" w:hint="eastAsia"/>
          <w:lang w:eastAsia="zh-CN"/>
        </w:rPr>
        <w:t xml:space="preserve">with </w:t>
      </w:r>
      <w:r>
        <w:rPr>
          <w:rFonts w:eastAsia="宋体"/>
          <w:lang w:eastAsia="zh-CN"/>
        </w:rPr>
        <w:t>large number of UL</w:t>
      </w:r>
      <w:r>
        <w:rPr>
          <w:rFonts w:eastAsia="宋体" w:hint="eastAsia"/>
          <w:lang w:eastAsia="zh-CN"/>
        </w:rPr>
        <w:t xml:space="preserve">, UE PDCCH blind </w:t>
      </w:r>
      <w:r>
        <w:rPr>
          <w:rFonts w:eastAsia="宋体"/>
          <w:lang w:eastAsia="zh-CN"/>
        </w:rPr>
        <w:t>detection complexity would increase</w:t>
      </w:r>
      <w:r>
        <w:rPr>
          <w:rFonts w:eastAsia="宋体" w:hint="eastAsia"/>
          <w:lang w:val="en-US" w:eastAsia="zh-CN"/>
        </w:rPr>
        <w:t xml:space="preserve"> although these UL grant</w:t>
      </w:r>
      <w:r>
        <w:rPr>
          <w:rFonts w:eastAsia="宋体"/>
          <w:lang w:val="en-US" w:eastAsia="zh-CN"/>
        </w:rPr>
        <w:t>s are</w:t>
      </w:r>
      <w:r>
        <w:rPr>
          <w:rFonts w:eastAsia="宋体" w:hint="eastAsia"/>
          <w:lang w:val="en-US" w:eastAsia="zh-CN"/>
        </w:rPr>
        <w:t xml:space="preserve"> </w:t>
      </w:r>
      <w:r>
        <w:t>in the same PDCCH monitoring occasion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From above </w:t>
      </w:r>
      <w:r>
        <w:rPr>
          <w:rFonts w:eastAsia="宋体"/>
          <w:lang w:val="en-US" w:eastAsia="zh-CN"/>
        </w:rPr>
        <w:t>discussion</w:t>
      </w:r>
      <w:r>
        <w:rPr>
          <w:rFonts w:eastAsia="宋体" w:hint="eastAsia"/>
          <w:lang w:val="en-US" w:eastAsia="zh-CN"/>
        </w:rPr>
        <w:t xml:space="preserve"> we can see both </w:t>
      </w:r>
      <w:r>
        <w:rPr>
          <w:rFonts w:eastAsia="宋体"/>
          <w:lang w:val="en-US" w:eastAsia="zh-CN"/>
        </w:rPr>
        <w:t>options</w:t>
      </w:r>
      <w:r>
        <w:rPr>
          <w:rFonts w:eastAsia="宋体" w:hint="eastAsia"/>
          <w:lang w:val="en-US" w:eastAsia="zh-CN"/>
        </w:rPr>
        <w:t xml:space="preserve"> can be further studied for NR-U.</w:t>
      </w:r>
    </w:p>
    <w:p w:rsidR="007C7199" w:rsidRDefault="00E16B4C">
      <w:pPr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2:</w:t>
      </w:r>
      <w:r>
        <w:rPr>
          <w:rFonts w:eastAsia="宋体"/>
          <w:b/>
          <w:lang w:eastAsia="zh-CN"/>
        </w:rPr>
        <w:t xml:space="preserve"> </w:t>
      </w:r>
      <w:r>
        <w:rPr>
          <w:b/>
          <w:bCs/>
        </w:rPr>
        <w:t>Scheduling multiple TTIs for PUSCH using a single UL grant</w:t>
      </w:r>
      <w:r>
        <w:rPr>
          <w:rFonts w:eastAsia="宋体" w:hint="eastAsia"/>
          <w:b/>
          <w:bCs/>
          <w:lang w:val="en-US" w:eastAsia="zh-CN"/>
        </w:rPr>
        <w:t xml:space="preserve"> or multiple UL grant both can be considered.</w:t>
      </w:r>
    </w:p>
    <w:p w:rsidR="007C7199" w:rsidRDefault="00E16B4C">
      <w:pPr>
        <w:pStyle w:val="Heading2"/>
        <w:spacing w:after="240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HARQ-ACK transmission</w:t>
      </w:r>
    </w:p>
    <w:p w:rsidR="007C7199" w:rsidRDefault="00E16B4C">
      <w:pPr>
        <w:jc w:val="both"/>
        <w:rPr>
          <w:lang w:val="en-US" w:eastAsia="zh-CN"/>
        </w:rPr>
      </w:pPr>
      <w:r>
        <w:rPr>
          <w:rFonts w:eastAsia="宋体" w:hint="eastAsia"/>
          <w:lang w:val="en-US" w:eastAsia="zh-CN"/>
        </w:rPr>
        <w:t>Currently</w:t>
      </w:r>
      <w:r>
        <w:rPr>
          <w:lang w:val="en-US" w:eastAsia="zh-CN"/>
        </w:rPr>
        <w:t xml:space="preserve"> NR support</w:t>
      </w:r>
      <w:r>
        <w:rPr>
          <w:rFonts w:eastAsia="宋体" w:hint="eastAsia"/>
          <w:lang w:val="en-US" w:eastAsia="zh-CN"/>
        </w:rPr>
        <w:t>s</w:t>
      </w:r>
      <w:r>
        <w:rPr>
          <w:lang w:val="en-US" w:eastAsia="zh-CN"/>
        </w:rPr>
        <w:t xml:space="preserve"> flexible DL/UL </w:t>
      </w:r>
      <w:bookmarkStart w:id="21" w:name="OLE_LINK5"/>
      <w:r>
        <w:rPr>
          <w:lang w:val="en-US" w:eastAsia="zh-CN"/>
        </w:rPr>
        <w:t xml:space="preserve">scheduling and HARQ </w:t>
      </w:r>
      <w:bookmarkEnd w:id="21"/>
      <w:r>
        <w:rPr>
          <w:lang w:val="en-US" w:eastAsia="zh-CN"/>
        </w:rPr>
        <w:t>feedback timing</w:t>
      </w:r>
      <w:r>
        <w:rPr>
          <w:rFonts w:hint="eastAsia"/>
          <w:lang w:val="en-US" w:eastAsia="zh-CN"/>
        </w:rPr>
        <w:t xml:space="preserve"> by dynamically</w:t>
      </w:r>
      <w:r>
        <w:rPr>
          <w:lang w:val="en-US" w:eastAsia="zh-CN"/>
        </w:rPr>
        <w:t xml:space="preserve"> being</w:t>
      </w:r>
      <w:r>
        <w:rPr>
          <w:rFonts w:hint="eastAsia"/>
          <w:lang w:val="en-US" w:eastAsia="zh-CN"/>
        </w:rPr>
        <w:t xml:space="preserve"> indicated in the DCI.</w:t>
      </w:r>
      <w:r>
        <w:rPr>
          <w:rFonts w:eastAsia="宋体" w:hint="eastAsia"/>
          <w:lang w:val="en-US" w:eastAsia="zh-CN"/>
        </w:rPr>
        <w:t xml:space="preserve"> For example,</w:t>
      </w:r>
      <w:r>
        <w:rPr>
          <w:lang w:val="en-US" w:eastAsia="zh-CN"/>
        </w:rPr>
        <w:t xml:space="preserve"> the timing between PDCCH and PDSCH and the timing between PDSCH and HARQ-ACK, or the timing between PDCCH and PUSCH. However, due to LBT</w:t>
      </w:r>
      <w:r>
        <w:rPr>
          <w:rFonts w:eastAsia="宋体" w:hint="eastAsia"/>
          <w:lang w:val="en-US" w:eastAsia="zh-CN"/>
        </w:rPr>
        <w:t>, an UE may not be able to access the unlicensed channel at</w:t>
      </w:r>
      <w:r>
        <w:rPr>
          <w:lang w:val="en-US" w:eastAsia="zh-CN"/>
        </w:rPr>
        <w:t xml:space="preserve"> the time </w:t>
      </w:r>
      <w:r>
        <w:rPr>
          <w:rFonts w:eastAsia="宋体" w:hint="eastAsia"/>
          <w:lang w:val="en-US" w:eastAsia="zh-CN"/>
        </w:rPr>
        <w:t>schedule</w:t>
      </w: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 xml:space="preserve"> </w:t>
      </w:r>
      <w:r>
        <w:rPr>
          <w:lang w:val="en-US" w:eastAsia="zh-CN"/>
        </w:rPr>
        <w:t>for PDSCH/PUSCH transmission or ACK/NACK feedback according to the timing indicator</w:t>
      </w:r>
      <w:r>
        <w:rPr>
          <w:rFonts w:eastAsia="宋体" w:hint="eastAsia"/>
          <w:lang w:val="en-US" w:eastAsia="zh-CN"/>
        </w:rPr>
        <w:t>.</w:t>
      </w:r>
      <w:r>
        <w:rPr>
          <w:lang w:val="en-US" w:eastAsia="zh-CN"/>
        </w:rPr>
        <w:t xml:space="preserve"> Therefore, NR-U should consider the LBT </w:t>
      </w:r>
      <w:r>
        <w:rPr>
          <w:rFonts w:hint="eastAsia"/>
          <w:lang w:val="en-US" w:eastAsia="zh-CN"/>
        </w:rPr>
        <w:t xml:space="preserve">failure </w:t>
      </w:r>
      <w:r>
        <w:rPr>
          <w:lang w:val="en-US" w:eastAsia="zh-CN"/>
        </w:rPr>
        <w:t>influence on HARQ-ACK transmission. Especially, HARQ-ACK</w:t>
      </w:r>
      <w:r>
        <w:rPr>
          <w:lang w:val="en-US" w:eastAsia="ja-JP"/>
        </w:rPr>
        <w:t xml:space="preserve"> transmission on </w:t>
      </w:r>
      <w:bookmarkStart w:id="22" w:name="OLE_LINK4"/>
      <w:r>
        <w:rPr>
          <w:lang w:val="en-US" w:eastAsia="ja-JP"/>
        </w:rPr>
        <w:t>unlicensed bands</w:t>
      </w:r>
      <w:bookmarkEnd w:id="22"/>
      <w:r>
        <w:rPr>
          <w:lang w:val="en-US" w:eastAsia="ja-JP"/>
        </w:rPr>
        <w:t xml:space="preserve"> should be supported for </w:t>
      </w:r>
      <w:r>
        <w:rPr>
          <w:lang w:val="en-US" w:eastAsia="zh-CN"/>
        </w:rPr>
        <w:t xml:space="preserve">NR DC and </w:t>
      </w:r>
      <w:r>
        <w:rPr>
          <w:lang w:val="en-US" w:eastAsia="ja-JP"/>
        </w:rPr>
        <w:t xml:space="preserve">standalone operation. </w:t>
      </w:r>
      <w:r>
        <w:rPr>
          <w:lang w:val="en-US" w:eastAsia="zh-CN"/>
        </w:rPr>
        <w:t>F</w:t>
      </w:r>
      <w:r>
        <w:rPr>
          <w:lang w:val="en-US" w:eastAsia="ja-JP"/>
        </w:rPr>
        <w:t xml:space="preserve">urther </w:t>
      </w:r>
      <w:r>
        <w:rPr>
          <w:rFonts w:eastAsia="宋体" w:hint="eastAsia"/>
          <w:lang w:val="en-US" w:eastAsia="zh-CN"/>
        </w:rPr>
        <w:t xml:space="preserve">enhancement for </w:t>
      </w:r>
      <w:r>
        <w:rPr>
          <w:lang w:val="en-US" w:eastAsia="zh-CN"/>
        </w:rPr>
        <w:t>HARQ-ACK</w:t>
      </w:r>
      <w:r>
        <w:rPr>
          <w:rFonts w:eastAsia="宋体" w:hint="eastAsia"/>
          <w:lang w:val="en-US" w:eastAsia="zh-CN"/>
        </w:rPr>
        <w:t xml:space="preserve"> transmission</w:t>
      </w:r>
      <w:r>
        <w:rPr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should be considered due to</w:t>
      </w:r>
      <w:r>
        <w:rPr>
          <w:lang w:val="en-US" w:eastAsia="ja-JP"/>
        </w:rPr>
        <w:t xml:space="preserve"> LBT</w:t>
      </w:r>
      <w:r>
        <w:rPr>
          <w:rFonts w:eastAsia="宋体" w:hint="eastAsia"/>
          <w:lang w:val="en-US" w:eastAsia="zh-CN"/>
        </w:rPr>
        <w:t xml:space="preserve"> impact</w:t>
      </w:r>
      <w:r>
        <w:rPr>
          <w:lang w:val="en-US" w:eastAsia="ja-JP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the last meeting it has reached the agreement that a</w:t>
      </w:r>
      <w:r>
        <w:t xml:space="preserve"> gap of up to 16 us should be allowed between the end of the DL transmission and the immediate transmission of feedback</w:t>
      </w:r>
      <w:r>
        <w:rPr>
          <w:rFonts w:eastAsia="宋体" w:hint="eastAsia"/>
          <w:lang w:val="en-US" w:eastAsia="zh-CN"/>
        </w:rPr>
        <w:t>, so there can be no LBT for HARQ-ACK transmission.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ja-JP"/>
        </w:rPr>
        <w:t>high</w:t>
      </w:r>
      <w:r>
        <w:rPr>
          <w:rFonts w:eastAsia="宋体" w:hint="eastAsia"/>
          <w:lang w:val="en-US" w:eastAsia="zh-CN"/>
        </w:rPr>
        <w:t>er</w:t>
      </w:r>
      <w:r>
        <w:rPr>
          <w:lang w:val="en-US" w:eastAsia="ja-JP"/>
        </w:rPr>
        <w:t>-priority channel access</w:t>
      </w:r>
      <w:r>
        <w:rPr>
          <w:rFonts w:eastAsia="宋体" w:hint="eastAsia"/>
          <w:lang w:val="en-US" w:eastAsia="zh-CN"/>
        </w:rPr>
        <w:t xml:space="preserve"> category</w:t>
      </w:r>
      <w:r>
        <w:rPr>
          <w:lang w:val="en-US" w:eastAsia="ja-JP"/>
        </w:rPr>
        <w:t xml:space="preserve"> for </w:t>
      </w:r>
      <w:r>
        <w:rPr>
          <w:lang w:val="en-US" w:eastAsia="zh-CN"/>
        </w:rPr>
        <w:t>UCI transmission</w:t>
      </w:r>
      <w:r>
        <w:rPr>
          <w:rFonts w:hint="eastAsia"/>
          <w:lang w:val="en-US" w:eastAsia="zh-CN"/>
        </w:rPr>
        <w:t>, such as cat2 LBT scheme can be allowed.</w:t>
      </w:r>
    </w:p>
    <w:p w:rsidR="007C7199" w:rsidRDefault="00E16B4C"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</w:t>
      </w:r>
      <w:r>
        <w:rPr>
          <w:b/>
          <w:bCs/>
          <w:lang w:val="en-US" w:eastAsia="zh-CN"/>
        </w:rPr>
        <w:t>I</w:t>
      </w:r>
      <w:r>
        <w:rPr>
          <w:b/>
          <w:bCs/>
          <w:lang w:val="en-US" w:eastAsia="ja-JP"/>
        </w:rPr>
        <w:t>t</w:t>
      </w:r>
      <w:r>
        <w:rPr>
          <w:b/>
          <w:bCs/>
          <w:lang w:val="en-US" w:eastAsia="zh-CN"/>
        </w:rPr>
        <w:t xml:space="preserve"> i</w:t>
      </w:r>
      <w:r>
        <w:rPr>
          <w:b/>
          <w:bCs/>
          <w:lang w:val="en-US" w:eastAsia="ja-JP"/>
        </w:rPr>
        <w:t>s better to apply high</w:t>
      </w:r>
      <w:r>
        <w:rPr>
          <w:rFonts w:eastAsia="宋体" w:hint="eastAsia"/>
          <w:b/>
          <w:bCs/>
          <w:lang w:val="en-US" w:eastAsia="zh-CN"/>
        </w:rPr>
        <w:t>er</w:t>
      </w:r>
      <w:r>
        <w:rPr>
          <w:b/>
          <w:bCs/>
          <w:lang w:val="en-US" w:eastAsia="ja-JP"/>
        </w:rPr>
        <w:t>-priority channel access</w:t>
      </w:r>
      <w:r>
        <w:rPr>
          <w:rFonts w:eastAsia="宋体" w:hint="eastAsia"/>
          <w:b/>
          <w:bCs/>
          <w:lang w:val="en-US" w:eastAsia="zh-CN"/>
        </w:rPr>
        <w:t xml:space="preserve"> category</w:t>
      </w:r>
      <w:r>
        <w:rPr>
          <w:b/>
          <w:bCs/>
          <w:lang w:val="en-US" w:eastAsia="ja-JP"/>
        </w:rPr>
        <w:t xml:space="preserve"> for </w:t>
      </w:r>
      <w:r>
        <w:rPr>
          <w:b/>
          <w:bCs/>
          <w:lang w:val="en-US" w:eastAsia="zh-CN"/>
        </w:rPr>
        <w:t>UCI transmission</w:t>
      </w:r>
      <w:r>
        <w:rPr>
          <w:rFonts w:hint="eastAsia"/>
          <w:b/>
          <w:bCs/>
          <w:lang w:val="en-US" w:eastAsia="zh-CN"/>
        </w:rPr>
        <w:t xml:space="preserve">, or no need to perform LBT if the gap between DL and the </w:t>
      </w:r>
      <w:r>
        <w:rPr>
          <w:b/>
          <w:bCs/>
          <w:lang w:val="en-US" w:eastAsia="zh-CN"/>
        </w:rPr>
        <w:t>HARQ-ACK</w:t>
      </w:r>
      <w:r>
        <w:rPr>
          <w:rFonts w:hint="eastAsia"/>
          <w:b/>
          <w:bCs/>
          <w:lang w:val="en-US" w:eastAsia="zh-CN"/>
        </w:rPr>
        <w:t xml:space="preserve"> transmission is less than 16us. </w:t>
      </w:r>
    </w:p>
    <w:p w:rsidR="007C7199" w:rsidRDefault="00E16B4C">
      <w:pPr>
        <w:jc w:val="both"/>
        <w:rPr>
          <w:kern w:val="2"/>
          <w:lang w:val="en-US" w:eastAsia="zh-CN"/>
        </w:rPr>
      </w:pPr>
      <w:r>
        <w:rPr>
          <w:rFonts w:hint="eastAsia"/>
          <w:lang w:val="en-US" w:eastAsia="zh-CN"/>
        </w:rPr>
        <w:t xml:space="preserve">Besides, </w:t>
      </w:r>
      <w:r>
        <w:rPr>
          <w:kern w:val="2"/>
          <w:lang w:eastAsia="zh-CN"/>
        </w:rPr>
        <w:t xml:space="preserve">multiple opportunities for HARQ-ACK </w:t>
      </w:r>
      <w:r>
        <w:rPr>
          <w:rFonts w:hint="eastAsia"/>
          <w:kern w:val="2"/>
          <w:lang w:val="en-US" w:eastAsia="zh-CN"/>
        </w:rPr>
        <w:t>transmission</w:t>
      </w:r>
      <w:r>
        <w:rPr>
          <w:kern w:val="2"/>
          <w:lang w:eastAsia="zh-CN"/>
        </w:rPr>
        <w:t xml:space="preserve"> could also be supported in NR-U</w:t>
      </w:r>
      <w:r>
        <w:rPr>
          <w:rFonts w:hint="eastAsia"/>
          <w:kern w:val="2"/>
          <w:lang w:val="en-US" w:eastAsia="zh-CN"/>
        </w:rPr>
        <w:t>. For example:</w:t>
      </w:r>
    </w:p>
    <w:p w:rsidR="007C7199" w:rsidRDefault="00E16B4C"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Multiple candidate carriers/BWPs can be configured for </w:t>
      </w:r>
      <w:r>
        <w:t>HARQ A/N transmission</w:t>
      </w:r>
      <w:r>
        <w:rPr>
          <w:rFonts w:eastAsia="宋体" w:hint="eastAsia"/>
          <w:lang w:val="en-US" w:eastAsia="zh-CN"/>
        </w:rPr>
        <w:t>.</w:t>
      </w:r>
    </w:p>
    <w:p w:rsidR="007C7199" w:rsidRDefault="00E16B4C">
      <w:pPr>
        <w:numPr>
          <w:ilvl w:val="0"/>
          <w:numId w:val="13"/>
        </w:numPr>
        <w:jc w:val="both"/>
        <w:rPr>
          <w:rFonts w:eastAsia="宋体"/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Multiple candidate slots can be configured for </w:t>
      </w:r>
      <w:r>
        <w:t>HARQ A/N transmission</w:t>
      </w:r>
      <w:r>
        <w:rPr>
          <w:rFonts w:eastAsia="宋体" w:hint="eastAsia"/>
          <w:lang w:val="en-US" w:eastAsia="zh-CN"/>
        </w:rPr>
        <w:t>.</w:t>
      </w:r>
    </w:p>
    <w:p w:rsidR="007C7199" w:rsidRDefault="00E16B4C" w:rsidP="007E7620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4: </w:t>
      </w:r>
      <w:r>
        <w:rPr>
          <w:rFonts w:eastAsia="宋体"/>
          <w:b/>
          <w:lang w:val="en-US" w:eastAsia="zh-CN"/>
        </w:rPr>
        <w:t>M</w:t>
      </w:r>
      <w:r>
        <w:rPr>
          <w:rFonts w:eastAsia="宋体"/>
          <w:b/>
          <w:lang w:eastAsia="zh-CN"/>
        </w:rPr>
        <w:t xml:space="preserve">ultiple opportunities for HARQ-ACK </w:t>
      </w:r>
      <w:r>
        <w:rPr>
          <w:rFonts w:eastAsia="宋体" w:hint="eastAsia"/>
          <w:b/>
          <w:lang w:val="en-US" w:eastAsia="zh-CN"/>
        </w:rPr>
        <w:t>transmission</w:t>
      </w:r>
      <w:r>
        <w:rPr>
          <w:rFonts w:eastAsia="宋体"/>
          <w:b/>
          <w:lang w:eastAsia="zh-CN"/>
        </w:rPr>
        <w:t xml:space="preserve"> can be supported in NR-U</w:t>
      </w:r>
      <w:r>
        <w:rPr>
          <w:rFonts w:eastAsia="宋体" w:hint="eastAsia"/>
          <w:b/>
          <w:lang w:val="en-US" w:eastAsia="zh-CN"/>
        </w:rPr>
        <w:t>, such as multiple carriers/BWPs/slots.</w:t>
      </w:r>
    </w:p>
    <w:p w:rsidR="007C7199" w:rsidRDefault="00E16B4C">
      <w:pPr>
        <w:rPr>
          <w:kern w:val="2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And in the #93 meeting, it has reached the agreement </w:t>
      </w:r>
      <w:r>
        <w:rPr>
          <w:rFonts w:eastAsia="宋体"/>
          <w:lang w:val="en-US" w:eastAsia="zh-CN"/>
        </w:rPr>
        <w:t xml:space="preserve">that </w:t>
      </w:r>
      <w:r>
        <w:t>NR-U considers mechanisms to support flexible triggering and multiplexing of HARQ feedback for one or more DL HARQ processes</w:t>
      </w:r>
      <w:r>
        <w:rPr>
          <w:rFonts w:eastAsia="宋体" w:hint="eastAsia"/>
          <w:lang w:val="en-US" w:eastAsia="zh-CN"/>
        </w:rPr>
        <w:t xml:space="preserve">, therefore </w:t>
      </w:r>
      <w:r>
        <w:rPr>
          <w:kern w:val="2"/>
          <w:lang w:eastAsia="zh-CN"/>
        </w:rPr>
        <w:t>HARQ-ACK</w:t>
      </w:r>
      <w:r>
        <w:rPr>
          <w:rFonts w:hint="eastAsia"/>
          <w:kern w:val="2"/>
          <w:lang w:val="en-US" w:eastAsia="zh-CN"/>
        </w:rPr>
        <w:t xml:space="preserve"> codebook can be used </w:t>
      </w:r>
      <w:r>
        <w:rPr>
          <w:iCs/>
          <w:lang w:val="en-US"/>
        </w:rPr>
        <w:t>for the HARQ-ACK feedback design</w:t>
      </w:r>
      <w:r>
        <w:rPr>
          <w:rFonts w:eastAsia="宋体" w:hint="eastAsia"/>
          <w:iCs/>
          <w:lang w:val="en-US" w:eastAsia="zh-CN"/>
        </w:rPr>
        <w:t>.</w:t>
      </w:r>
      <w:r>
        <w:rPr>
          <w:kern w:val="2"/>
          <w:lang w:val="en-US" w:eastAsia="zh-CN"/>
        </w:rPr>
        <w:t xml:space="preserve"> To</w:t>
      </w:r>
      <w:r>
        <w:rPr>
          <w:rFonts w:hint="eastAsia"/>
          <w:kern w:val="2"/>
          <w:lang w:val="en-US" w:eastAsia="zh-CN"/>
        </w:rPr>
        <w:t xml:space="preserve"> implement </w:t>
      </w:r>
      <w:r>
        <w:rPr>
          <w:rFonts w:hint="eastAsia"/>
          <w:lang w:val="en-US" w:eastAsia="zh-CN"/>
        </w:rPr>
        <w:t>m</w:t>
      </w:r>
      <w:r>
        <w:rPr>
          <w:kern w:val="2"/>
          <w:lang w:eastAsia="zh-CN"/>
        </w:rPr>
        <w:t xml:space="preserve">ultiple </w:t>
      </w:r>
      <w:r>
        <w:rPr>
          <w:rFonts w:hint="eastAsia"/>
          <w:kern w:val="2"/>
          <w:lang w:val="en-US" w:eastAsia="zh-CN"/>
        </w:rPr>
        <w:t xml:space="preserve">slots </w:t>
      </w:r>
      <w:r>
        <w:rPr>
          <w:kern w:val="2"/>
          <w:lang w:val="en-US" w:eastAsia="zh-CN"/>
        </w:rPr>
        <w:t xml:space="preserve">of </w:t>
      </w:r>
      <w:r>
        <w:rPr>
          <w:rFonts w:hint="eastAsia"/>
          <w:kern w:val="2"/>
          <w:lang w:val="en-US" w:eastAsia="zh-CN"/>
        </w:rPr>
        <w:t xml:space="preserve">transmission </w:t>
      </w:r>
      <w:r>
        <w:rPr>
          <w:kern w:val="2"/>
          <w:lang w:eastAsia="zh-CN"/>
        </w:rPr>
        <w:t>opportunities for HARQ-ACK</w:t>
      </w:r>
      <w:r>
        <w:rPr>
          <w:rFonts w:hint="eastAsia"/>
          <w:kern w:val="2"/>
          <w:lang w:val="en-US" w:eastAsia="zh-CN"/>
        </w:rPr>
        <w:t xml:space="preserve">, </w:t>
      </w:r>
      <w:r>
        <w:rPr>
          <w:kern w:val="2"/>
          <w:lang w:val="en-US" w:eastAsia="zh-CN"/>
        </w:rPr>
        <w:t xml:space="preserve">the following </w:t>
      </w:r>
      <w:r>
        <w:rPr>
          <w:rFonts w:hint="eastAsia"/>
          <w:kern w:val="2"/>
          <w:lang w:val="en-US" w:eastAsia="zh-CN"/>
        </w:rPr>
        <w:t xml:space="preserve">methods can be considered. </w:t>
      </w:r>
    </w:p>
    <w:p w:rsidR="007C7199" w:rsidRDefault="00E16B4C">
      <w:pPr>
        <w:pStyle w:val="3"/>
        <w:numPr>
          <w:ilvl w:val="0"/>
          <w:numId w:val="14"/>
        </w:numPr>
        <w:ind w:firstLineChars="0"/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Method1: the DCI scheduling PDSCH can include multiple c</w:t>
      </w:r>
      <w:r>
        <w:rPr>
          <w:kern w:val="2"/>
          <w:lang w:val="en-US" w:eastAsia="zh-CN"/>
        </w:rPr>
        <w:t>a</w:t>
      </w:r>
      <w:r>
        <w:rPr>
          <w:rFonts w:hint="eastAsia"/>
          <w:kern w:val="2"/>
          <w:lang w:val="en-US" w:eastAsia="zh-CN"/>
        </w:rPr>
        <w:t xml:space="preserve">ndidate slots for corresponding HARQ-ACK transmission. </w:t>
      </w:r>
    </w:p>
    <w:p w:rsidR="007C7199" w:rsidRDefault="00E16B4C">
      <w:pPr>
        <w:pStyle w:val="3"/>
        <w:numPr>
          <w:ilvl w:val="0"/>
          <w:numId w:val="14"/>
        </w:numPr>
        <w:ind w:firstLineChars="0"/>
        <w:jc w:val="both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Method2: a</w:t>
      </w:r>
      <w:r>
        <w:rPr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 xml:space="preserve">slide window can be defined for </w:t>
      </w:r>
      <w:r>
        <w:rPr>
          <w:kern w:val="2"/>
          <w:lang w:eastAsia="zh-CN"/>
        </w:rPr>
        <w:t xml:space="preserve">HARQ-ACK </w:t>
      </w:r>
      <w:r>
        <w:rPr>
          <w:rFonts w:hint="eastAsia"/>
          <w:kern w:val="2"/>
          <w:lang w:val="en-US" w:eastAsia="zh-CN"/>
        </w:rPr>
        <w:t xml:space="preserve">transmission, and UE can feedback all the </w:t>
      </w:r>
      <w:r>
        <w:rPr>
          <w:kern w:val="2"/>
          <w:lang w:eastAsia="zh-CN"/>
        </w:rPr>
        <w:t>HARQ-ACK</w:t>
      </w:r>
      <w:r>
        <w:rPr>
          <w:rFonts w:hint="eastAsia"/>
          <w:kern w:val="2"/>
          <w:lang w:val="en-US" w:eastAsia="zh-CN"/>
        </w:rPr>
        <w:t xml:space="preserve"> bits for this DL window </w:t>
      </w:r>
      <w:r>
        <w:rPr>
          <w:kern w:val="2"/>
          <w:lang w:val="en-US" w:eastAsia="zh-CN"/>
        </w:rPr>
        <w:t xml:space="preserve">with one LBT </w:t>
      </w:r>
      <w:r>
        <w:rPr>
          <w:rFonts w:hint="eastAsia"/>
          <w:kern w:val="2"/>
          <w:lang w:val="en-US" w:eastAsia="zh-CN"/>
        </w:rPr>
        <w:t>succe</w:t>
      </w:r>
      <w:r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>s.</w:t>
      </w:r>
    </w:p>
    <w:p w:rsidR="007C7199" w:rsidRDefault="00E16B4C">
      <w:pPr>
        <w:pStyle w:val="3"/>
        <w:numPr>
          <w:ilvl w:val="0"/>
          <w:numId w:val="14"/>
        </w:numPr>
        <w:ind w:firstLineChars="0"/>
        <w:jc w:val="both"/>
        <w:rPr>
          <w:lang w:val="en-US" w:eastAsia="zh-CN"/>
        </w:rPr>
      </w:pPr>
      <w:r>
        <w:rPr>
          <w:rFonts w:hint="eastAsia"/>
          <w:kern w:val="2"/>
          <w:lang w:val="en-US" w:eastAsia="zh-CN"/>
        </w:rPr>
        <w:t>Method3: once the UE perform</w:t>
      </w:r>
      <w:r>
        <w:rPr>
          <w:kern w:val="2"/>
          <w:lang w:val="en-US" w:eastAsia="zh-CN"/>
        </w:rPr>
        <w:t>s</w:t>
      </w:r>
      <w:r>
        <w:rPr>
          <w:rFonts w:hint="eastAsia"/>
          <w:kern w:val="2"/>
          <w:lang w:val="en-US" w:eastAsia="zh-CN"/>
        </w:rPr>
        <w:t xml:space="preserve"> LBT success</w:t>
      </w:r>
      <w:r>
        <w:rPr>
          <w:kern w:val="2"/>
          <w:lang w:val="en-US" w:eastAsia="zh-CN"/>
        </w:rPr>
        <w:t>fully</w:t>
      </w:r>
      <w:r>
        <w:rPr>
          <w:rFonts w:hint="eastAsia"/>
          <w:kern w:val="2"/>
          <w:lang w:val="en-US" w:eastAsia="zh-CN"/>
        </w:rPr>
        <w:t xml:space="preserve">, the </w:t>
      </w:r>
      <w:r>
        <w:rPr>
          <w:kern w:val="2"/>
          <w:lang w:eastAsia="zh-CN"/>
        </w:rPr>
        <w:t>HARQ-ACK</w:t>
      </w:r>
      <w:r>
        <w:rPr>
          <w:rFonts w:hint="eastAsia"/>
          <w:kern w:val="2"/>
          <w:lang w:val="en-US" w:eastAsia="zh-CN"/>
        </w:rPr>
        <w:t xml:space="preserve"> bits </w:t>
      </w:r>
      <w:r>
        <w:rPr>
          <w:kern w:val="2"/>
          <w:lang w:val="en-US" w:eastAsia="zh-CN"/>
        </w:rPr>
        <w:t>should</w:t>
      </w:r>
      <w:r>
        <w:rPr>
          <w:rFonts w:hint="eastAsia"/>
          <w:kern w:val="2"/>
          <w:lang w:val="en-US" w:eastAsia="zh-CN"/>
        </w:rPr>
        <w:t xml:space="preserve"> includ</w:t>
      </w:r>
      <w:r>
        <w:rPr>
          <w:kern w:val="2"/>
          <w:lang w:val="en-US" w:eastAsia="zh-CN"/>
        </w:rPr>
        <w:t>e ACK/NACK bits</w:t>
      </w:r>
      <w:r>
        <w:rPr>
          <w:rFonts w:hint="eastAsia"/>
          <w:kern w:val="2"/>
          <w:lang w:val="en-US" w:eastAsia="zh-CN"/>
        </w:rPr>
        <w:t xml:space="preserve"> that</w:t>
      </w:r>
      <w:r>
        <w:rPr>
          <w:kern w:val="2"/>
          <w:lang w:val="en-US" w:eastAsia="zh-CN"/>
        </w:rPr>
        <w:t xml:space="preserve"> are for the previous unsuccessful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feedback </w:t>
      </w:r>
      <w:r>
        <w:rPr>
          <w:rFonts w:hint="eastAsia"/>
          <w:kern w:val="2"/>
          <w:lang w:val="en-US" w:eastAsia="zh-CN"/>
        </w:rPr>
        <w:t xml:space="preserve">due to LBT failure. </w:t>
      </w:r>
    </w:p>
    <w:p w:rsidR="007C7199" w:rsidRDefault="00E16B4C">
      <w:pPr>
        <w:pStyle w:val="3"/>
        <w:numPr>
          <w:ilvl w:val="0"/>
          <w:numId w:val="14"/>
        </w:numPr>
        <w:ind w:firstLineChars="0"/>
        <w:jc w:val="both"/>
        <w:rPr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Method4: the DCI trigger the HARQ-ACK feedback for the </w:t>
      </w:r>
      <w:r>
        <w:rPr>
          <w:rFonts w:asciiTheme="minorBidi" w:hAnsiTheme="minorBidi" w:cstheme="minorBidi"/>
        </w:rPr>
        <w:t>HARQ processes</w:t>
      </w:r>
      <w:r>
        <w:rPr>
          <w:rFonts w:asciiTheme="minorBidi" w:eastAsia="宋体" w:hAnsiTheme="minorBidi" w:cstheme="minorBidi" w:hint="eastAsia"/>
          <w:lang w:val="en-US" w:eastAsia="zh-CN"/>
        </w:rPr>
        <w:t xml:space="preserve"> that has not been </w:t>
      </w:r>
      <w:r>
        <w:rPr>
          <w:kern w:val="2"/>
          <w:lang w:val="en-US" w:eastAsia="zh-CN"/>
        </w:rPr>
        <w:t>successful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feedback </w:t>
      </w:r>
      <w:r>
        <w:rPr>
          <w:rFonts w:hint="eastAsia"/>
          <w:kern w:val="2"/>
          <w:lang w:val="en-US" w:eastAsia="zh-CN"/>
        </w:rPr>
        <w:t>due to LBT failure earlier.</w:t>
      </w:r>
    </w:p>
    <w:p w:rsidR="007C7199" w:rsidRDefault="00E16B4C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5: both </w:t>
      </w:r>
      <w:r>
        <w:rPr>
          <w:b/>
          <w:lang w:eastAsia="zh-CN"/>
        </w:rPr>
        <w:t>explicit request/trigger</w:t>
      </w:r>
      <w:r>
        <w:rPr>
          <w:rFonts w:hint="eastAsia"/>
          <w:b/>
          <w:lang w:val="en-US" w:eastAsia="zh-CN"/>
        </w:rPr>
        <w:t xml:space="preserve"> and implicit method can be considered for HARQ-ACK transmission.</w:t>
      </w:r>
    </w:p>
    <w:p w:rsidR="007C7199" w:rsidRDefault="00E16B4C">
      <w:pPr>
        <w:pStyle w:val="Heading2"/>
        <w:spacing w:after="240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lastRenderedPageBreak/>
        <w:t>HARQ-ACK codebook</w:t>
      </w:r>
    </w:p>
    <w:p w:rsidR="007C7199" w:rsidRDefault="00E16B4C">
      <w:pPr>
        <w:jc w:val="both"/>
        <w:rPr>
          <w:rFonts w:eastAsia="宋体"/>
          <w:b/>
          <w:lang w:val="en-US" w:eastAsia="zh-CN"/>
        </w:rPr>
      </w:pPr>
      <w:r>
        <w:rPr>
          <w:rFonts w:hint="eastAsia"/>
          <w:kern w:val="2"/>
          <w:lang w:val="en-US" w:eastAsia="zh-CN"/>
        </w:rPr>
        <w:t>F</w:t>
      </w:r>
      <w:r>
        <w:rPr>
          <w:kern w:val="2"/>
          <w:lang w:eastAsia="zh-CN"/>
        </w:rPr>
        <w:t>or NR both semi-static and dynamic HARQ-ACK codebook are supported</w:t>
      </w:r>
      <w:r>
        <w:rPr>
          <w:rFonts w:hint="eastAsia"/>
          <w:kern w:val="2"/>
          <w:lang w:val="en-US" w:eastAsia="zh-CN"/>
        </w:rPr>
        <w:t xml:space="preserve"> which can achieve </w:t>
      </w:r>
      <w:r>
        <w:rPr>
          <w:kern w:val="2"/>
          <w:lang w:eastAsia="zh-CN"/>
        </w:rPr>
        <w:t>multiple TBs, TTIs, carriers, and CBGs</w:t>
      </w:r>
      <w:r>
        <w:rPr>
          <w:rFonts w:hint="eastAsia"/>
          <w:kern w:val="2"/>
          <w:lang w:val="en-US" w:eastAsia="zh-CN"/>
        </w:rPr>
        <w:t xml:space="preserve"> HARQ-ACK transmission in a HARQ-ACK codebook at the same time</w:t>
      </w:r>
      <w:r>
        <w:rPr>
          <w:kern w:val="2"/>
          <w:lang w:eastAsia="zh-CN"/>
        </w:rPr>
        <w:t xml:space="preserve">. For </w:t>
      </w:r>
      <w:r>
        <w:rPr>
          <w:rFonts w:hint="eastAsia"/>
          <w:kern w:val="2"/>
          <w:lang w:val="en-US" w:eastAsia="zh-CN"/>
        </w:rPr>
        <w:t xml:space="preserve">NR-U </w:t>
      </w:r>
      <w:r>
        <w:rPr>
          <w:kern w:val="2"/>
          <w:lang w:eastAsia="zh-CN"/>
        </w:rPr>
        <w:t>semi-static HARQ-ACK codebook, due to potential supplementary transmission of HARQ-ACK</w:t>
      </w:r>
      <w:r>
        <w:rPr>
          <w:rFonts w:hint="eastAsia"/>
          <w:kern w:val="2"/>
          <w:lang w:val="en-US" w:eastAsia="zh-CN"/>
        </w:rPr>
        <w:t xml:space="preserve"> as discussed in section 2.2, the HARQ-ACK codebook size could be very large </w:t>
      </w:r>
      <w:r>
        <w:rPr>
          <w:kern w:val="2"/>
          <w:lang w:eastAsia="zh-CN"/>
        </w:rPr>
        <w:t xml:space="preserve">which is a huge burden for UL control channel. </w:t>
      </w:r>
      <w:r>
        <w:rPr>
          <w:rFonts w:hint="eastAsia"/>
          <w:kern w:val="2"/>
          <w:lang w:val="en-US" w:eastAsia="zh-CN"/>
        </w:rPr>
        <w:t xml:space="preserve">However, it </w:t>
      </w:r>
      <w:r>
        <w:rPr>
          <w:kern w:val="2"/>
          <w:lang w:val="en-US" w:eastAsia="zh-CN"/>
        </w:rPr>
        <w:t>will</w:t>
      </w:r>
      <w:r>
        <w:rPr>
          <w:rFonts w:hint="eastAsia"/>
          <w:kern w:val="2"/>
          <w:lang w:val="en-US" w:eastAsia="zh-CN"/>
        </w:rPr>
        <w:t xml:space="preserve"> not lead misunderstanding. </w:t>
      </w:r>
      <w:r>
        <w:rPr>
          <w:kern w:val="2"/>
          <w:lang w:eastAsia="zh-CN"/>
        </w:rPr>
        <w:t xml:space="preserve">By contrast, dynamic HARQ codebook has a benefit of significant overhead reduction because only the actual scheduled PDSCHs need to be acknowledged. </w:t>
      </w:r>
      <w:r>
        <w:rPr>
          <w:rFonts w:hint="eastAsia"/>
          <w:kern w:val="2"/>
          <w:lang w:val="en-US" w:eastAsia="zh-CN"/>
        </w:rPr>
        <w:t xml:space="preserve">And the </w:t>
      </w:r>
      <w:r>
        <w:rPr>
          <w:kern w:val="2"/>
          <w:lang w:eastAsia="zh-CN"/>
        </w:rPr>
        <w:t>DAI mechanism can</w:t>
      </w:r>
      <w:r>
        <w:rPr>
          <w:rFonts w:hint="eastAsia"/>
          <w:kern w:val="2"/>
          <w:lang w:val="en-US" w:eastAsia="zh-CN"/>
        </w:rPr>
        <w:t xml:space="preserve"> help to indicate UE the total </w:t>
      </w:r>
      <w:r>
        <w:rPr>
          <w:kern w:val="2"/>
          <w:lang w:eastAsia="zh-CN"/>
        </w:rPr>
        <w:t>number of bits of HARQ-ACK</w:t>
      </w:r>
      <w:r>
        <w:rPr>
          <w:rFonts w:hint="eastAsia"/>
          <w:kern w:val="2"/>
          <w:lang w:val="en-US" w:eastAsia="zh-CN"/>
        </w:rPr>
        <w:t xml:space="preserve">. However, </w:t>
      </w:r>
      <w:r>
        <w:rPr>
          <w:kern w:val="2"/>
          <w:lang w:eastAsia="zh-CN"/>
        </w:rPr>
        <w:t>the existing DAI</w:t>
      </w:r>
      <w:r>
        <w:rPr>
          <w:rFonts w:hint="eastAsia"/>
          <w:kern w:val="2"/>
          <w:lang w:val="en-US" w:eastAsia="zh-CN"/>
        </w:rPr>
        <w:t xml:space="preserve"> is only 2bits</w:t>
      </w:r>
      <w:r>
        <w:rPr>
          <w:kern w:val="2"/>
          <w:lang w:val="en-US" w:eastAsia="zh-CN"/>
        </w:rPr>
        <w:t>.I</w:t>
      </w:r>
      <w:r>
        <w:rPr>
          <w:rFonts w:hint="eastAsia"/>
          <w:kern w:val="2"/>
          <w:lang w:val="en-US" w:eastAsia="zh-CN"/>
        </w:rPr>
        <w:t xml:space="preserve">f PDSCH </w:t>
      </w:r>
      <w:r>
        <w:rPr>
          <w:kern w:val="2"/>
          <w:lang w:val="en-US" w:eastAsia="zh-CN"/>
        </w:rPr>
        <w:t>can</w:t>
      </w:r>
      <w:r>
        <w:rPr>
          <w:rFonts w:hint="eastAsia"/>
          <w:kern w:val="2"/>
          <w:lang w:val="en-US" w:eastAsia="zh-CN"/>
        </w:rPr>
        <w:t>not</w:t>
      </w:r>
      <w:r>
        <w:rPr>
          <w:kern w:val="2"/>
          <w:lang w:val="en-US" w:eastAsia="zh-CN"/>
        </w:rPr>
        <w:t xml:space="preserve"> be</w:t>
      </w:r>
      <w:r>
        <w:rPr>
          <w:rFonts w:hint="eastAsia"/>
          <w:kern w:val="2"/>
          <w:lang w:val="en-US" w:eastAsia="zh-CN"/>
        </w:rPr>
        <w:t xml:space="preserve"> transmitted</w:t>
      </w:r>
      <w:r>
        <w:rPr>
          <w:kern w:val="2"/>
          <w:lang w:val="en-US" w:eastAsia="zh-CN"/>
        </w:rPr>
        <w:t xml:space="preserve"> due to LBT failures</w:t>
      </w:r>
      <w:r>
        <w:rPr>
          <w:rFonts w:hint="eastAsia"/>
          <w:kern w:val="2"/>
          <w:lang w:val="en-US" w:eastAsia="zh-CN"/>
        </w:rPr>
        <w:t xml:space="preserve"> for </w:t>
      </w:r>
      <w:r>
        <w:rPr>
          <w:kern w:val="2"/>
          <w:lang w:eastAsia="zh-CN"/>
        </w:rPr>
        <w:t>accumulated over</w:t>
      </w:r>
      <w:r>
        <w:rPr>
          <w:rFonts w:hint="eastAsia"/>
          <w:kern w:val="2"/>
          <w:lang w:val="en-US" w:eastAsia="zh-CN"/>
        </w:rPr>
        <w:t xml:space="preserve"> 4 times, then the </w:t>
      </w:r>
      <w:r>
        <w:rPr>
          <w:kern w:val="2"/>
          <w:lang w:eastAsia="zh-CN"/>
        </w:rPr>
        <w:t>ambiguity between UE and gNB</w:t>
      </w:r>
      <w:r>
        <w:rPr>
          <w:rFonts w:hint="eastAsia"/>
          <w:kern w:val="2"/>
          <w:lang w:val="en-US" w:eastAsia="zh-CN"/>
        </w:rPr>
        <w:t xml:space="preserve"> could occur. </w:t>
      </w:r>
      <w:r>
        <w:rPr>
          <w:kern w:val="2"/>
          <w:lang w:eastAsia="zh-CN"/>
        </w:rPr>
        <w:t xml:space="preserve">Therefore, enhanced DAI mechanisms should be considered to indicate HARQ feedback of PDSCH(s) including the accumulated unacknowledged PDSCH(s) due to LBT failures. </w:t>
      </w:r>
    </w:p>
    <w:p w:rsidR="007C7199" w:rsidRDefault="00E16B4C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6: </w:t>
      </w:r>
      <w:r>
        <w:rPr>
          <w:rFonts w:eastAsia="宋体"/>
          <w:b/>
          <w:lang w:val="en-US" w:eastAsia="zh-CN"/>
        </w:rPr>
        <w:t>B</w:t>
      </w:r>
      <w:r>
        <w:rPr>
          <w:rFonts w:eastAsia="宋体" w:hint="eastAsia"/>
          <w:b/>
          <w:lang w:val="en-US" w:eastAsia="zh-CN"/>
        </w:rPr>
        <w:t xml:space="preserve">oth </w:t>
      </w:r>
      <w:r>
        <w:rPr>
          <w:b/>
          <w:bCs/>
          <w:kern w:val="2"/>
          <w:lang w:eastAsia="zh-CN"/>
        </w:rPr>
        <w:t>semi-static and dynamic HARQ-ACK codebook</w:t>
      </w:r>
      <w:r>
        <w:rPr>
          <w:rFonts w:hint="eastAsia"/>
          <w:b/>
          <w:bCs/>
          <w:kern w:val="2"/>
          <w:lang w:val="en-US" w:eastAsia="zh-CN"/>
        </w:rPr>
        <w:t xml:space="preserve"> can be supported, and some further enhancement should be considered.</w:t>
      </w:r>
      <w:r>
        <w:rPr>
          <w:rFonts w:eastAsia="宋体"/>
          <w:b/>
          <w:bCs/>
          <w:lang w:val="en-US" w:eastAsia="zh-CN"/>
        </w:rPr>
        <w:t xml:space="preserve"> </w:t>
      </w:r>
    </w:p>
    <w:p w:rsidR="007C7199" w:rsidRDefault="00E16B4C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23" w:name="_GoBack"/>
      <w:bookmarkEnd w:id="1"/>
      <w:bookmarkEnd w:id="2"/>
      <w:bookmarkEnd w:id="3"/>
      <w:bookmarkEnd w:id="4"/>
      <w:bookmarkEnd w:id="23"/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7C7199" w:rsidRDefault="00E16B4C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scheduling and HARQ aspects for NR operation in unlicensed spectrum</w:t>
      </w:r>
      <w:r>
        <w:rPr>
          <w:rFonts w:eastAsia="宋体"/>
          <w:lang w:val="en-US" w:eastAsia="zh-CN"/>
        </w:rPr>
        <w:t>, and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7C7199" w:rsidRDefault="00E16B4C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1: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bCs/>
          <w:lang w:val="en-US" w:eastAsia="ko-KR"/>
        </w:rPr>
        <w:t>F</w:t>
      </w:r>
      <w:r>
        <w:rPr>
          <w:rFonts w:eastAsia="宋体" w:hint="eastAsia"/>
          <w:b/>
          <w:bCs/>
          <w:lang w:val="en-US" w:eastAsia="ko-KR"/>
        </w:rPr>
        <w:t xml:space="preserve">lexible scheduling </w:t>
      </w:r>
      <w:r>
        <w:rPr>
          <w:rFonts w:eastAsia="宋体" w:hint="eastAsia"/>
          <w:b/>
          <w:bCs/>
          <w:lang w:val="en-US" w:eastAsia="zh-CN"/>
        </w:rPr>
        <w:t>scheme</w:t>
      </w:r>
      <w:r>
        <w:rPr>
          <w:rFonts w:eastAsia="宋体"/>
          <w:b/>
          <w:bCs/>
          <w:lang w:val="en-US" w:eastAsia="zh-CN"/>
        </w:rPr>
        <w:t xml:space="preserve"> in NR</w:t>
      </w:r>
      <w:r>
        <w:rPr>
          <w:rFonts w:eastAsia="宋体" w:hint="eastAsia"/>
          <w:b/>
          <w:bCs/>
          <w:lang w:val="en-US" w:eastAsia="zh-CN"/>
        </w:rPr>
        <w:t xml:space="preserve"> can</w:t>
      </w:r>
      <w:r>
        <w:rPr>
          <w:rFonts w:eastAsia="宋体" w:hint="eastAsia"/>
          <w:b/>
          <w:bCs/>
          <w:lang w:val="en-US" w:eastAsia="ko-KR"/>
        </w:rPr>
        <w:t xml:space="preserve"> be inherited in unlicensed bands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with</w:t>
      </w:r>
      <w:r>
        <w:rPr>
          <w:rFonts w:eastAsia="宋体" w:hint="eastAsia"/>
          <w:b/>
          <w:lang w:val="en-US" w:eastAsia="ko-KR"/>
        </w:rPr>
        <w:t xml:space="preserve"> </w:t>
      </w:r>
      <w:r>
        <w:rPr>
          <w:rFonts w:eastAsia="宋体" w:hint="eastAsia"/>
          <w:b/>
          <w:lang w:val="en-US" w:eastAsia="zh-CN"/>
        </w:rPr>
        <w:t>some</w:t>
      </w:r>
      <w:r>
        <w:rPr>
          <w:rFonts w:eastAsia="宋体" w:hint="eastAsia"/>
          <w:b/>
          <w:bCs/>
          <w:lang w:val="en-US" w:eastAsia="ko-KR"/>
        </w:rPr>
        <w:t xml:space="preserve"> enhancement</w:t>
      </w:r>
      <w:r>
        <w:rPr>
          <w:rFonts w:eastAsia="宋体"/>
          <w:b/>
          <w:bCs/>
          <w:lang w:val="en-US" w:eastAsia="ko-KR"/>
        </w:rPr>
        <w:t>s</w:t>
      </w:r>
      <w:r>
        <w:rPr>
          <w:rFonts w:eastAsia="宋体" w:hint="eastAsia"/>
          <w:b/>
          <w:bCs/>
          <w:lang w:val="en-US" w:eastAsia="ko-KR"/>
        </w:rPr>
        <w:t xml:space="preserve"> to improve the frequency utilization efficiency and</w:t>
      </w:r>
      <w:r>
        <w:rPr>
          <w:rFonts w:eastAsia="宋体"/>
          <w:b/>
          <w:bCs/>
          <w:lang w:val="en-US" w:eastAsia="ko-KR"/>
        </w:rPr>
        <w:t xml:space="preserve"> </w:t>
      </w:r>
      <w:r>
        <w:rPr>
          <w:rFonts w:eastAsia="宋体"/>
          <w:b/>
          <w:lang w:val="en-US" w:eastAsia="ko-KR"/>
        </w:rPr>
        <w:t>to reduce</w:t>
      </w:r>
      <w:r>
        <w:rPr>
          <w:rFonts w:eastAsia="宋体" w:hint="eastAsia"/>
          <w:b/>
          <w:lang w:val="en-US" w:eastAsia="ko-KR"/>
        </w:rPr>
        <w:t xml:space="preserve"> channel access</w:t>
      </w:r>
      <w:r>
        <w:rPr>
          <w:rFonts w:eastAsia="宋体"/>
          <w:b/>
          <w:lang w:val="en-US" w:eastAsia="ko-KR"/>
        </w:rPr>
        <w:t xml:space="preserve"> delay due to LBT</w:t>
      </w:r>
      <w:r>
        <w:rPr>
          <w:rFonts w:eastAsia="宋体" w:hint="eastAsia"/>
          <w:b/>
          <w:bCs/>
          <w:lang w:val="en-US" w:eastAsia="ko-KR"/>
        </w:rPr>
        <w:t>.</w:t>
      </w:r>
    </w:p>
    <w:p w:rsidR="007C7199" w:rsidRDefault="00E16B4C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2:</w:t>
      </w:r>
      <w:r>
        <w:rPr>
          <w:rFonts w:eastAsia="宋体"/>
          <w:b/>
          <w:lang w:eastAsia="zh-CN"/>
        </w:rPr>
        <w:t xml:space="preserve"> </w:t>
      </w:r>
      <w:r>
        <w:rPr>
          <w:b/>
          <w:bCs/>
        </w:rPr>
        <w:t>Scheduling multiple TTIs for PUSCH using a single UL grant</w:t>
      </w:r>
      <w:r>
        <w:rPr>
          <w:rFonts w:eastAsia="宋体" w:hint="eastAsia"/>
          <w:b/>
          <w:bCs/>
          <w:lang w:val="en-US" w:eastAsia="zh-CN"/>
        </w:rPr>
        <w:t xml:space="preserve"> or multiple UL grant both can be considered.</w:t>
      </w:r>
    </w:p>
    <w:p w:rsidR="007C7199" w:rsidRDefault="00E16B4C">
      <w:pPr>
        <w:jc w:val="both"/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</w:t>
      </w:r>
      <w:r>
        <w:rPr>
          <w:b/>
          <w:bCs/>
          <w:lang w:val="en-US" w:eastAsia="zh-CN"/>
        </w:rPr>
        <w:t>I</w:t>
      </w:r>
      <w:r>
        <w:rPr>
          <w:b/>
          <w:bCs/>
          <w:lang w:val="en-US" w:eastAsia="ja-JP"/>
        </w:rPr>
        <w:t>t</w:t>
      </w:r>
      <w:r>
        <w:rPr>
          <w:b/>
          <w:bCs/>
          <w:lang w:val="en-US" w:eastAsia="zh-CN"/>
        </w:rPr>
        <w:t xml:space="preserve"> i</w:t>
      </w:r>
      <w:r>
        <w:rPr>
          <w:b/>
          <w:bCs/>
          <w:lang w:val="en-US" w:eastAsia="ja-JP"/>
        </w:rPr>
        <w:t>s better to apply high</w:t>
      </w:r>
      <w:r>
        <w:rPr>
          <w:rFonts w:eastAsia="宋体" w:hint="eastAsia"/>
          <w:b/>
          <w:bCs/>
          <w:lang w:val="en-US" w:eastAsia="zh-CN"/>
        </w:rPr>
        <w:t>er</w:t>
      </w:r>
      <w:r>
        <w:rPr>
          <w:b/>
          <w:bCs/>
          <w:lang w:val="en-US" w:eastAsia="ja-JP"/>
        </w:rPr>
        <w:t>-priority channel access</w:t>
      </w:r>
      <w:r>
        <w:rPr>
          <w:rFonts w:eastAsia="宋体" w:hint="eastAsia"/>
          <w:b/>
          <w:bCs/>
          <w:lang w:val="en-US" w:eastAsia="zh-CN"/>
        </w:rPr>
        <w:t xml:space="preserve"> category</w:t>
      </w:r>
      <w:r>
        <w:rPr>
          <w:b/>
          <w:bCs/>
          <w:lang w:val="en-US" w:eastAsia="ja-JP"/>
        </w:rPr>
        <w:t xml:space="preserve"> for </w:t>
      </w:r>
      <w:r>
        <w:rPr>
          <w:b/>
          <w:bCs/>
          <w:lang w:val="en-US" w:eastAsia="zh-CN"/>
        </w:rPr>
        <w:t>UCI transmission</w:t>
      </w:r>
      <w:r>
        <w:rPr>
          <w:rFonts w:hint="eastAsia"/>
          <w:b/>
          <w:bCs/>
          <w:lang w:val="en-US" w:eastAsia="zh-CN"/>
        </w:rPr>
        <w:t xml:space="preserve">, or no need to perform LBT if the gap between DL and the </w:t>
      </w:r>
      <w:r>
        <w:rPr>
          <w:b/>
          <w:bCs/>
          <w:lang w:val="en-US" w:eastAsia="zh-CN"/>
        </w:rPr>
        <w:t>HARQ-ACK</w:t>
      </w:r>
      <w:r>
        <w:rPr>
          <w:rFonts w:hint="eastAsia"/>
          <w:b/>
          <w:bCs/>
          <w:lang w:val="en-US" w:eastAsia="zh-CN"/>
        </w:rPr>
        <w:t xml:space="preserve"> transmission is less than 16us. </w:t>
      </w:r>
    </w:p>
    <w:p w:rsidR="007C7199" w:rsidRDefault="00E16B4C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4: </w:t>
      </w:r>
      <w:r>
        <w:rPr>
          <w:rFonts w:eastAsia="宋体"/>
          <w:b/>
          <w:lang w:val="en-US" w:eastAsia="zh-CN"/>
        </w:rPr>
        <w:t>M</w:t>
      </w:r>
      <w:r>
        <w:rPr>
          <w:rFonts w:eastAsia="宋体"/>
          <w:b/>
          <w:lang w:eastAsia="zh-CN"/>
        </w:rPr>
        <w:t xml:space="preserve">ultiple opportunities for HARQ-ACK </w:t>
      </w:r>
      <w:r>
        <w:rPr>
          <w:rFonts w:eastAsia="宋体" w:hint="eastAsia"/>
          <w:b/>
          <w:lang w:val="en-US" w:eastAsia="zh-CN"/>
        </w:rPr>
        <w:t>transmission</w:t>
      </w:r>
      <w:r>
        <w:rPr>
          <w:rFonts w:eastAsia="宋体"/>
          <w:b/>
          <w:lang w:eastAsia="zh-CN"/>
        </w:rPr>
        <w:t xml:space="preserve"> can be supported in NR-U</w:t>
      </w:r>
      <w:r>
        <w:rPr>
          <w:rFonts w:eastAsia="宋体" w:hint="eastAsia"/>
          <w:b/>
          <w:lang w:val="en-US" w:eastAsia="zh-CN"/>
        </w:rPr>
        <w:t>, such as multiple carriers/BWPs/slots.</w:t>
      </w:r>
    </w:p>
    <w:p w:rsidR="007C7199" w:rsidRDefault="00E16B4C">
      <w:pPr>
        <w:jc w:val="both"/>
        <w:rPr>
          <w:rFonts w:eastAsia="宋体"/>
          <w:b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5: both </w:t>
      </w:r>
      <w:r>
        <w:rPr>
          <w:b/>
          <w:lang w:eastAsia="zh-CN"/>
        </w:rPr>
        <w:t>explicit request/trigger</w:t>
      </w:r>
      <w:r>
        <w:rPr>
          <w:rFonts w:hint="eastAsia"/>
          <w:b/>
          <w:lang w:val="en-US" w:eastAsia="zh-CN"/>
        </w:rPr>
        <w:t xml:space="preserve"> and implicit method can be considered for HARQ-ACK transmission.</w:t>
      </w:r>
    </w:p>
    <w:p w:rsidR="007C7199" w:rsidRDefault="00E16B4C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 xml:space="preserve">6: </w:t>
      </w:r>
      <w:r>
        <w:rPr>
          <w:rFonts w:eastAsia="宋体"/>
          <w:b/>
          <w:lang w:val="en-US" w:eastAsia="zh-CN"/>
        </w:rPr>
        <w:t>B</w:t>
      </w:r>
      <w:r>
        <w:rPr>
          <w:rFonts w:eastAsia="宋体" w:hint="eastAsia"/>
          <w:b/>
          <w:lang w:val="en-US" w:eastAsia="zh-CN"/>
        </w:rPr>
        <w:t xml:space="preserve">oth </w:t>
      </w:r>
      <w:r>
        <w:rPr>
          <w:b/>
          <w:bCs/>
          <w:kern w:val="2"/>
          <w:lang w:eastAsia="zh-CN"/>
        </w:rPr>
        <w:t>semi-static and dynamic HARQ-ACK codebook</w:t>
      </w:r>
      <w:r>
        <w:rPr>
          <w:rFonts w:hint="eastAsia"/>
          <w:b/>
          <w:bCs/>
          <w:kern w:val="2"/>
          <w:lang w:val="en-US" w:eastAsia="zh-CN"/>
        </w:rPr>
        <w:t xml:space="preserve"> can be supported, and some further enhancement should be considered.</w:t>
      </w:r>
      <w:r>
        <w:rPr>
          <w:rFonts w:eastAsia="宋体" w:hint="eastAsia"/>
          <w:b/>
          <w:bCs/>
          <w:lang w:val="en-US" w:eastAsia="zh-CN"/>
        </w:rPr>
        <w:t xml:space="preserve"> </w:t>
      </w:r>
    </w:p>
    <w:p w:rsidR="007C7199" w:rsidRDefault="00E16B4C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7C7199" w:rsidRDefault="00E16B4C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RP-</w:t>
      </w:r>
      <w:r>
        <w:rPr>
          <w:rFonts w:eastAsia="宋体" w:hint="eastAsia"/>
          <w:lang w:val="en-US" w:eastAsia="zh-CN"/>
        </w:rPr>
        <w:t>170828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SID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March 6 - 9, </w:t>
      </w:r>
      <w:r>
        <w:rPr>
          <w:rFonts w:eastAsia="宋体"/>
          <w:lang w:val="en-US" w:eastAsia="zh-CN"/>
        </w:rPr>
        <w:t>2017, RAN</w:t>
      </w:r>
      <w:r>
        <w:rPr>
          <w:rFonts w:eastAsia="宋体" w:hint="eastAsia"/>
          <w:lang w:val="en-US" w:eastAsia="zh-CN"/>
        </w:rPr>
        <w:t>#78</w:t>
      </w:r>
    </w:p>
    <w:bookmarkEnd w:id="0"/>
    <w:p w:rsidR="007C7199" w:rsidRDefault="007C719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7C7199" w:rsidRDefault="007C719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7C7199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285" w:rsidRDefault="00F91285">
      <w:pPr>
        <w:spacing w:after="0" w:line="240" w:lineRule="auto"/>
      </w:pPr>
      <w:r>
        <w:separator/>
      </w:r>
    </w:p>
  </w:endnote>
  <w:endnote w:type="continuationSeparator" w:id="0">
    <w:p w:rsidR="00F91285" w:rsidRDefault="00F91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199" w:rsidRDefault="00E16B4C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7C7199" w:rsidRDefault="007C71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199" w:rsidRDefault="00E16B4C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7E7620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7C7199" w:rsidRDefault="007C719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285" w:rsidRDefault="00F91285">
      <w:pPr>
        <w:spacing w:after="0" w:line="240" w:lineRule="auto"/>
      </w:pPr>
      <w:r>
        <w:separator/>
      </w:r>
    </w:p>
  </w:footnote>
  <w:footnote w:type="continuationSeparator" w:id="0">
    <w:p w:rsidR="00F91285" w:rsidRDefault="00F91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 w15:restartNumberingAfterBreak="0">
    <w:nsid w:val="11621FD6"/>
    <w:multiLevelType w:val="multilevel"/>
    <w:tmpl w:val="11621FD6"/>
    <w:lvl w:ilvl="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714C1"/>
    <w:multiLevelType w:val="multilevel"/>
    <w:tmpl w:val="130714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B5A5DC8"/>
    <w:multiLevelType w:val="singleLevel"/>
    <w:tmpl w:val="5B5A5DC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5B5BA491"/>
    <w:multiLevelType w:val="singleLevel"/>
    <w:tmpl w:val="5B5BA49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5E651A11"/>
    <w:multiLevelType w:val="multilevel"/>
    <w:tmpl w:val="5E651A11"/>
    <w:lvl w:ilvl="0">
      <w:start w:val="1"/>
      <w:numFmt w:val="bullet"/>
      <w:lvlText w:val="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6E241A1A"/>
    <w:multiLevelType w:val="multilevel"/>
    <w:tmpl w:val="6E241A1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7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7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14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12"/>
  </w:num>
  <w:num w:numId="10">
    <w:abstractNumId w:val="3"/>
  </w:num>
  <w:num w:numId="11">
    <w:abstractNumId w:val="4"/>
  </w:num>
  <w:num w:numId="12">
    <w:abstractNumId w:val="10"/>
  </w:num>
  <w:num w:numId="13">
    <w:abstractNumId w:val="9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rawingGridHorizontalSpacing w:val="100"/>
  <w:displayHorizontalDrawingGridEvery w:val="0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36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621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743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4C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5C2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B24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790"/>
    <w:rsid w:val="001B2B91"/>
    <w:rsid w:val="001B2ED1"/>
    <w:rsid w:val="001B2FA3"/>
    <w:rsid w:val="001B3834"/>
    <w:rsid w:val="001B385F"/>
    <w:rsid w:val="001B4033"/>
    <w:rsid w:val="001B428C"/>
    <w:rsid w:val="001B45E2"/>
    <w:rsid w:val="001B4E64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8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1B4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BC0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310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80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3D70"/>
    <w:rsid w:val="002D4705"/>
    <w:rsid w:val="002D4785"/>
    <w:rsid w:val="002D48A3"/>
    <w:rsid w:val="002D4B9F"/>
    <w:rsid w:val="002D55F6"/>
    <w:rsid w:val="002D5EDC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40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844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2F62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1EAE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565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0D3F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A4E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51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82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4FC3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0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B8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03B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67EB3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199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620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7D5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853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CAE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2DAF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724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2D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5FE8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A6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98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801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4BB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3DB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2D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120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7B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9C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199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44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6295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B4C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0D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27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6F69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2C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285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669B"/>
    <w:rsid w:val="00FA74E4"/>
    <w:rsid w:val="00FA776D"/>
    <w:rsid w:val="00FA7CCA"/>
    <w:rsid w:val="00FA7DEF"/>
    <w:rsid w:val="00FB09A6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214B6"/>
    <w:rsid w:val="01120C0E"/>
    <w:rsid w:val="0171781D"/>
    <w:rsid w:val="01756925"/>
    <w:rsid w:val="017C19FF"/>
    <w:rsid w:val="018158E5"/>
    <w:rsid w:val="0181599B"/>
    <w:rsid w:val="018920F3"/>
    <w:rsid w:val="01C77E5F"/>
    <w:rsid w:val="01D261D3"/>
    <w:rsid w:val="01D7237F"/>
    <w:rsid w:val="02083799"/>
    <w:rsid w:val="020F5174"/>
    <w:rsid w:val="021D2975"/>
    <w:rsid w:val="021E4FBA"/>
    <w:rsid w:val="024E728F"/>
    <w:rsid w:val="02636129"/>
    <w:rsid w:val="027C42C7"/>
    <w:rsid w:val="027F3836"/>
    <w:rsid w:val="028014D7"/>
    <w:rsid w:val="02951C65"/>
    <w:rsid w:val="03033872"/>
    <w:rsid w:val="030643E6"/>
    <w:rsid w:val="03127134"/>
    <w:rsid w:val="032C2940"/>
    <w:rsid w:val="03480E0B"/>
    <w:rsid w:val="034C4C86"/>
    <w:rsid w:val="035F0DCF"/>
    <w:rsid w:val="03602709"/>
    <w:rsid w:val="0367133E"/>
    <w:rsid w:val="036953DA"/>
    <w:rsid w:val="038009AA"/>
    <w:rsid w:val="038F5ABE"/>
    <w:rsid w:val="039C4F99"/>
    <w:rsid w:val="03E270B0"/>
    <w:rsid w:val="04105CDC"/>
    <w:rsid w:val="041D3FE2"/>
    <w:rsid w:val="04216B9A"/>
    <w:rsid w:val="042826A9"/>
    <w:rsid w:val="0445232A"/>
    <w:rsid w:val="044D34A9"/>
    <w:rsid w:val="04533B00"/>
    <w:rsid w:val="04563F48"/>
    <w:rsid w:val="04586E3A"/>
    <w:rsid w:val="04593DB4"/>
    <w:rsid w:val="046D2D7D"/>
    <w:rsid w:val="047C2293"/>
    <w:rsid w:val="04AD113E"/>
    <w:rsid w:val="04B14C72"/>
    <w:rsid w:val="04BC37DB"/>
    <w:rsid w:val="04C9110C"/>
    <w:rsid w:val="04D3081F"/>
    <w:rsid w:val="050A0D1B"/>
    <w:rsid w:val="050E6A81"/>
    <w:rsid w:val="0547483C"/>
    <w:rsid w:val="054F49E7"/>
    <w:rsid w:val="05BC3746"/>
    <w:rsid w:val="05CE3847"/>
    <w:rsid w:val="05E11984"/>
    <w:rsid w:val="05EF5BED"/>
    <w:rsid w:val="05F814D9"/>
    <w:rsid w:val="060B5EAD"/>
    <w:rsid w:val="061609D1"/>
    <w:rsid w:val="062404C5"/>
    <w:rsid w:val="0631447B"/>
    <w:rsid w:val="063939E4"/>
    <w:rsid w:val="063A77A7"/>
    <w:rsid w:val="063B1FB2"/>
    <w:rsid w:val="063D7168"/>
    <w:rsid w:val="064125BD"/>
    <w:rsid w:val="064C557C"/>
    <w:rsid w:val="065357AB"/>
    <w:rsid w:val="065E6F26"/>
    <w:rsid w:val="06681801"/>
    <w:rsid w:val="068E5255"/>
    <w:rsid w:val="069C1E5B"/>
    <w:rsid w:val="069D11B4"/>
    <w:rsid w:val="06A805FA"/>
    <w:rsid w:val="06AA1872"/>
    <w:rsid w:val="06C1240E"/>
    <w:rsid w:val="06C5630D"/>
    <w:rsid w:val="06CB4CF0"/>
    <w:rsid w:val="06D7360B"/>
    <w:rsid w:val="06DC6655"/>
    <w:rsid w:val="06FF194E"/>
    <w:rsid w:val="07283F56"/>
    <w:rsid w:val="07495B77"/>
    <w:rsid w:val="074F3B4E"/>
    <w:rsid w:val="07554049"/>
    <w:rsid w:val="07696D10"/>
    <w:rsid w:val="077B13EF"/>
    <w:rsid w:val="0793021F"/>
    <w:rsid w:val="07975A86"/>
    <w:rsid w:val="07EF264D"/>
    <w:rsid w:val="07F342E9"/>
    <w:rsid w:val="07FA64A8"/>
    <w:rsid w:val="080B4B05"/>
    <w:rsid w:val="081275D9"/>
    <w:rsid w:val="081B7D20"/>
    <w:rsid w:val="084144EE"/>
    <w:rsid w:val="08557D7C"/>
    <w:rsid w:val="08624237"/>
    <w:rsid w:val="0888740E"/>
    <w:rsid w:val="0897194A"/>
    <w:rsid w:val="08A97FE6"/>
    <w:rsid w:val="08B77D19"/>
    <w:rsid w:val="08C447CA"/>
    <w:rsid w:val="08DA6241"/>
    <w:rsid w:val="08E142C0"/>
    <w:rsid w:val="08F96CF5"/>
    <w:rsid w:val="091E3964"/>
    <w:rsid w:val="093C3AE8"/>
    <w:rsid w:val="09553A68"/>
    <w:rsid w:val="09734D92"/>
    <w:rsid w:val="09991BBB"/>
    <w:rsid w:val="099B508C"/>
    <w:rsid w:val="09A869D2"/>
    <w:rsid w:val="09D81A35"/>
    <w:rsid w:val="09E5426C"/>
    <w:rsid w:val="09F723D7"/>
    <w:rsid w:val="0A0002A6"/>
    <w:rsid w:val="0A036259"/>
    <w:rsid w:val="0A255A00"/>
    <w:rsid w:val="0A2F213C"/>
    <w:rsid w:val="0A3648A2"/>
    <w:rsid w:val="0A39108D"/>
    <w:rsid w:val="0A3911E0"/>
    <w:rsid w:val="0A3A3CB5"/>
    <w:rsid w:val="0A43196D"/>
    <w:rsid w:val="0A4D0348"/>
    <w:rsid w:val="0A4E02E9"/>
    <w:rsid w:val="0A683257"/>
    <w:rsid w:val="0A7524AB"/>
    <w:rsid w:val="0A775727"/>
    <w:rsid w:val="0A813523"/>
    <w:rsid w:val="0A824AE7"/>
    <w:rsid w:val="0A836C12"/>
    <w:rsid w:val="0A9E02D0"/>
    <w:rsid w:val="0AA3357E"/>
    <w:rsid w:val="0AA845D6"/>
    <w:rsid w:val="0AAB309A"/>
    <w:rsid w:val="0AB91440"/>
    <w:rsid w:val="0AD64A82"/>
    <w:rsid w:val="0ADE135D"/>
    <w:rsid w:val="0AEC03D1"/>
    <w:rsid w:val="0AED7399"/>
    <w:rsid w:val="0AF1405F"/>
    <w:rsid w:val="0AF347E9"/>
    <w:rsid w:val="0B371186"/>
    <w:rsid w:val="0B377BD6"/>
    <w:rsid w:val="0B463646"/>
    <w:rsid w:val="0B46605C"/>
    <w:rsid w:val="0B4775CE"/>
    <w:rsid w:val="0B520BF3"/>
    <w:rsid w:val="0B5B4E8C"/>
    <w:rsid w:val="0B5F15D2"/>
    <w:rsid w:val="0B66172E"/>
    <w:rsid w:val="0BB27037"/>
    <w:rsid w:val="0BB701D4"/>
    <w:rsid w:val="0BCA7037"/>
    <w:rsid w:val="0BDE7588"/>
    <w:rsid w:val="0BE54882"/>
    <w:rsid w:val="0BF40DC9"/>
    <w:rsid w:val="0BF61FC1"/>
    <w:rsid w:val="0C1840EC"/>
    <w:rsid w:val="0C2B51E9"/>
    <w:rsid w:val="0C4E3508"/>
    <w:rsid w:val="0C4F022E"/>
    <w:rsid w:val="0C581AF6"/>
    <w:rsid w:val="0C58578C"/>
    <w:rsid w:val="0C6C45A3"/>
    <w:rsid w:val="0C6C6471"/>
    <w:rsid w:val="0C7A5A3E"/>
    <w:rsid w:val="0C7E4FC3"/>
    <w:rsid w:val="0C815F15"/>
    <w:rsid w:val="0C8C779A"/>
    <w:rsid w:val="0C8F5033"/>
    <w:rsid w:val="0C9B7781"/>
    <w:rsid w:val="0CA06B2F"/>
    <w:rsid w:val="0CB1691B"/>
    <w:rsid w:val="0CBA4B92"/>
    <w:rsid w:val="0CC0636E"/>
    <w:rsid w:val="0CD1220B"/>
    <w:rsid w:val="0CDF3F40"/>
    <w:rsid w:val="0D0B49B2"/>
    <w:rsid w:val="0D267046"/>
    <w:rsid w:val="0D584A72"/>
    <w:rsid w:val="0D5A714F"/>
    <w:rsid w:val="0D703309"/>
    <w:rsid w:val="0D8566D7"/>
    <w:rsid w:val="0D9B3DFD"/>
    <w:rsid w:val="0DA54CBB"/>
    <w:rsid w:val="0DA560AC"/>
    <w:rsid w:val="0DDE3FCE"/>
    <w:rsid w:val="0DE53E77"/>
    <w:rsid w:val="0DF53F9E"/>
    <w:rsid w:val="0E1C0F16"/>
    <w:rsid w:val="0E223D4E"/>
    <w:rsid w:val="0E330884"/>
    <w:rsid w:val="0E333AC3"/>
    <w:rsid w:val="0E3745CB"/>
    <w:rsid w:val="0E6C673C"/>
    <w:rsid w:val="0E741513"/>
    <w:rsid w:val="0E863182"/>
    <w:rsid w:val="0E941B00"/>
    <w:rsid w:val="0EA47663"/>
    <w:rsid w:val="0ED365A6"/>
    <w:rsid w:val="0F057561"/>
    <w:rsid w:val="0F2E2B71"/>
    <w:rsid w:val="0F327299"/>
    <w:rsid w:val="0F3971D7"/>
    <w:rsid w:val="0F3F3BEF"/>
    <w:rsid w:val="0F4874ED"/>
    <w:rsid w:val="0F582586"/>
    <w:rsid w:val="0F6013A0"/>
    <w:rsid w:val="0F736900"/>
    <w:rsid w:val="0F83250A"/>
    <w:rsid w:val="0F8D0B4E"/>
    <w:rsid w:val="0F8E3963"/>
    <w:rsid w:val="0FB16482"/>
    <w:rsid w:val="0FB50921"/>
    <w:rsid w:val="0FCF2478"/>
    <w:rsid w:val="0FE86145"/>
    <w:rsid w:val="0FF0008F"/>
    <w:rsid w:val="0FF63399"/>
    <w:rsid w:val="10054A4B"/>
    <w:rsid w:val="10063E75"/>
    <w:rsid w:val="100A613F"/>
    <w:rsid w:val="100C3A30"/>
    <w:rsid w:val="102355E8"/>
    <w:rsid w:val="10330815"/>
    <w:rsid w:val="10365872"/>
    <w:rsid w:val="103D3234"/>
    <w:rsid w:val="10552AC4"/>
    <w:rsid w:val="10780BDA"/>
    <w:rsid w:val="10797EF4"/>
    <w:rsid w:val="10A110E4"/>
    <w:rsid w:val="10A15189"/>
    <w:rsid w:val="10A95A2C"/>
    <w:rsid w:val="10D12C8B"/>
    <w:rsid w:val="10E82707"/>
    <w:rsid w:val="11025CA9"/>
    <w:rsid w:val="1108687A"/>
    <w:rsid w:val="11272C1C"/>
    <w:rsid w:val="11296A41"/>
    <w:rsid w:val="113443A7"/>
    <w:rsid w:val="11362E5F"/>
    <w:rsid w:val="113B4944"/>
    <w:rsid w:val="11543294"/>
    <w:rsid w:val="116327EE"/>
    <w:rsid w:val="1164493A"/>
    <w:rsid w:val="11723548"/>
    <w:rsid w:val="117965A1"/>
    <w:rsid w:val="119319EE"/>
    <w:rsid w:val="11BB4CD7"/>
    <w:rsid w:val="11BF68B9"/>
    <w:rsid w:val="11C53526"/>
    <w:rsid w:val="11DA7C8F"/>
    <w:rsid w:val="11E704DE"/>
    <w:rsid w:val="11ED77F5"/>
    <w:rsid w:val="12172F68"/>
    <w:rsid w:val="121C5B47"/>
    <w:rsid w:val="122065B6"/>
    <w:rsid w:val="122659B1"/>
    <w:rsid w:val="1227265F"/>
    <w:rsid w:val="12337389"/>
    <w:rsid w:val="12430672"/>
    <w:rsid w:val="12516E7E"/>
    <w:rsid w:val="12602B63"/>
    <w:rsid w:val="12681923"/>
    <w:rsid w:val="12724A7A"/>
    <w:rsid w:val="12D105BB"/>
    <w:rsid w:val="12E03340"/>
    <w:rsid w:val="12E2569E"/>
    <w:rsid w:val="132D03E9"/>
    <w:rsid w:val="132E7B6E"/>
    <w:rsid w:val="13474773"/>
    <w:rsid w:val="134C4F00"/>
    <w:rsid w:val="1381355C"/>
    <w:rsid w:val="138E7CF5"/>
    <w:rsid w:val="13AE3C21"/>
    <w:rsid w:val="13B42405"/>
    <w:rsid w:val="13BA05D0"/>
    <w:rsid w:val="13ED4EA1"/>
    <w:rsid w:val="14041E3E"/>
    <w:rsid w:val="14065DA1"/>
    <w:rsid w:val="14205584"/>
    <w:rsid w:val="142E2D30"/>
    <w:rsid w:val="14317FB5"/>
    <w:rsid w:val="143F6AFF"/>
    <w:rsid w:val="1448696B"/>
    <w:rsid w:val="145203A6"/>
    <w:rsid w:val="14543761"/>
    <w:rsid w:val="14613F25"/>
    <w:rsid w:val="146C009E"/>
    <w:rsid w:val="146D60CC"/>
    <w:rsid w:val="14952FD2"/>
    <w:rsid w:val="14967732"/>
    <w:rsid w:val="149E65CC"/>
    <w:rsid w:val="14C31F69"/>
    <w:rsid w:val="14D937E5"/>
    <w:rsid w:val="14ED2892"/>
    <w:rsid w:val="150A5E02"/>
    <w:rsid w:val="150A78C6"/>
    <w:rsid w:val="15387250"/>
    <w:rsid w:val="15656E72"/>
    <w:rsid w:val="156C2F57"/>
    <w:rsid w:val="159637FA"/>
    <w:rsid w:val="15982906"/>
    <w:rsid w:val="159D3874"/>
    <w:rsid w:val="15B90634"/>
    <w:rsid w:val="15CB7C29"/>
    <w:rsid w:val="15CD0561"/>
    <w:rsid w:val="15E80274"/>
    <w:rsid w:val="15EF56AA"/>
    <w:rsid w:val="15F62CC1"/>
    <w:rsid w:val="15F67E93"/>
    <w:rsid w:val="15F77AA0"/>
    <w:rsid w:val="161C5511"/>
    <w:rsid w:val="162043E3"/>
    <w:rsid w:val="162A7942"/>
    <w:rsid w:val="162C0F63"/>
    <w:rsid w:val="164D28B4"/>
    <w:rsid w:val="16503D38"/>
    <w:rsid w:val="16697096"/>
    <w:rsid w:val="166A67F9"/>
    <w:rsid w:val="1670292F"/>
    <w:rsid w:val="167C5732"/>
    <w:rsid w:val="1681764D"/>
    <w:rsid w:val="16935538"/>
    <w:rsid w:val="16956311"/>
    <w:rsid w:val="169B2C7A"/>
    <w:rsid w:val="16AD52BD"/>
    <w:rsid w:val="16B8721F"/>
    <w:rsid w:val="16DF6F99"/>
    <w:rsid w:val="16EC3438"/>
    <w:rsid w:val="16F67814"/>
    <w:rsid w:val="17060550"/>
    <w:rsid w:val="170809AE"/>
    <w:rsid w:val="17162ED8"/>
    <w:rsid w:val="1721144B"/>
    <w:rsid w:val="174B5EF9"/>
    <w:rsid w:val="17625E13"/>
    <w:rsid w:val="1799178F"/>
    <w:rsid w:val="17A77961"/>
    <w:rsid w:val="17AE317B"/>
    <w:rsid w:val="17BF2FBB"/>
    <w:rsid w:val="17D61DEE"/>
    <w:rsid w:val="17E16DF7"/>
    <w:rsid w:val="17E3381C"/>
    <w:rsid w:val="17E40898"/>
    <w:rsid w:val="17F10314"/>
    <w:rsid w:val="17F24B98"/>
    <w:rsid w:val="17F60131"/>
    <w:rsid w:val="180972C5"/>
    <w:rsid w:val="181518C2"/>
    <w:rsid w:val="1819248D"/>
    <w:rsid w:val="18283D80"/>
    <w:rsid w:val="18321DF7"/>
    <w:rsid w:val="187C1F31"/>
    <w:rsid w:val="1881461C"/>
    <w:rsid w:val="188D4DE0"/>
    <w:rsid w:val="188E140F"/>
    <w:rsid w:val="189F6BB9"/>
    <w:rsid w:val="18A30739"/>
    <w:rsid w:val="18A415C0"/>
    <w:rsid w:val="18C15E21"/>
    <w:rsid w:val="18CD1D00"/>
    <w:rsid w:val="18D96F69"/>
    <w:rsid w:val="18F0199E"/>
    <w:rsid w:val="18F70372"/>
    <w:rsid w:val="18FF0C47"/>
    <w:rsid w:val="190173B3"/>
    <w:rsid w:val="190A0F4A"/>
    <w:rsid w:val="190D6D71"/>
    <w:rsid w:val="191030D3"/>
    <w:rsid w:val="19170EA8"/>
    <w:rsid w:val="19181FA0"/>
    <w:rsid w:val="193B56B1"/>
    <w:rsid w:val="195274D9"/>
    <w:rsid w:val="19636068"/>
    <w:rsid w:val="197963C0"/>
    <w:rsid w:val="197C3F08"/>
    <w:rsid w:val="197D3B0F"/>
    <w:rsid w:val="19872FE7"/>
    <w:rsid w:val="199D2A93"/>
    <w:rsid w:val="19CC1CEB"/>
    <w:rsid w:val="19DB51BE"/>
    <w:rsid w:val="19DD6DBB"/>
    <w:rsid w:val="19E560CD"/>
    <w:rsid w:val="19F56342"/>
    <w:rsid w:val="19FD2180"/>
    <w:rsid w:val="1A0E7E37"/>
    <w:rsid w:val="1A5C34F5"/>
    <w:rsid w:val="1A740EA4"/>
    <w:rsid w:val="1A7D0674"/>
    <w:rsid w:val="1A8F1459"/>
    <w:rsid w:val="1A9228AA"/>
    <w:rsid w:val="1A9358FD"/>
    <w:rsid w:val="1AA26DA1"/>
    <w:rsid w:val="1AA72694"/>
    <w:rsid w:val="1ABA147C"/>
    <w:rsid w:val="1ACA3BF9"/>
    <w:rsid w:val="1ADA28AC"/>
    <w:rsid w:val="1ADF0B7D"/>
    <w:rsid w:val="1AEC149E"/>
    <w:rsid w:val="1AEC3A01"/>
    <w:rsid w:val="1B0C26CA"/>
    <w:rsid w:val="1B11267A"/>
    <w:rsid w:val="1B2A5806"/>
    <w:rsid w:val="1B5A52B4"/>
    <w:rsid w:val="1B6D0082"/>
    <w:rsid w:val="1B7235E3"/>
    <w:rsid w:val="1B761B90"/>
    <w:rsid w:val="1B777C70"/>
    <w:rsid w:val="1B8B7A9F"/>
    <w:rsid w:val="1BA0668A"/>
    <w:rsid w:val="1BBB3193"/>
    <w:rsid w:val="1BD36409"/>
    <w:rsid w:val="1BF867C3"/>
    <w:rsid w:val="1C0A2A3A"/>
    <w:rsid w:val="1C1A4396"/>
    <w:rsid w:val="1C3D50A3"/>
    <w:rsid w:val="1C5B54E8"/>
    <w:rsid w:val="1C607FF2"/>
    <w:rsid w:val="1C8C6DB7"/>
    <w:rsid w:val="1C9731A4"/>
    <w:rsid w:val="1C9A5EA0"/>
    <w:rsid w:val="1CAA5F89"/>
    <w:rsid w:val="1CBB7CFB"/>
    <w:rsid w:val="1CEE61DD"/>
    <w:rsid w:val="1D024D47"/>
    <w:rsid w:val="1D1A2CCF"/>
    <w:rsid w:val="1D205CC3"/>
    <w:rsid w:val="1D2768F8"/>
    <w:rsid w:val="1D46525C"/>
    <w:rsid w:val="1D527B35"/>
    <w:rsid w:val="1D8120B5"/>
    <w:rsid w:val="1D945DDB"/>
    <w:rsid w:val="1E290B45"/>
    <w:rsid w:val="1E3C35CE"/>
    <w:rsid w:val="1E4F19C1"/>
    <w:rsid w:val="1E6142A1"/>
    <w:rsid w:val="1E7C5D75"/>
    <w:rsid w:val="1E8C6B53"/>
    <w:rsid w:val="1E9C5600"/>
    <w:rsid w:val="1EB321F6"/>
    <w:rsid w:val="1EEB58F4"/>
    <w:rsid w:val="1EF64064"/>
    <w:rsid w:val="1F104D9E"/>
    <w:rsid w:val="1F6C4B63"/>
    <w:rsid w:val="1F796DB9"/>
    <w:rsid w:val="1F7F7D85"/>
    <w:rsid w:val="1FA27229"/>
    <w:rsid w:val="1FB23CD4"/>
    <w:rsid w:val="1FBA0688"/>
    <w:rsid w:val="1FC60EC2"/>
    <w:rsid w:val="200E712B"/>
    <w:rsid w:val="202405AD"/>
    <w:rsid w:val="202E1CDB"/>
    <w:rsid w:val="2033503E"/>
    <w:rsid w:val="20450A76"/>
    <w:rsid w:val="20455F9C"/>
    <w:rsid w:val="20630621"/>
    <w:rsid w:val="20750386"/>
    <w:rsid w:val="20AD022B"/>
    <w:rsid w:val="20CF62D9"/>
    <w:rsid w:val="20EC3CC4"/>
    <w:rsid w:val="20F77ABB"/>
    <w:rsid w:val="21296957"/>
    <w:rsid w:val="21347800"/>
    <w:rsid w:val="213847B3"/>
    <w:rsid w:val="214D2B3A"/>
    <w:rsid w:val="214D73B8"/>
    <w:rsid w:val="218820C9"/>
    <w:rsid w:val="218B5863"/>
    <w:rsid w:val="21A41A55"/>
    <w:rsid w:val="21CC6790"/>
    <w:rsid w:val="21EE2246"/>
    <w:rsid w:val="22185F8E"/>
    <w:rsid w:val="22275ECD"/>
    <w:rsid w:val="22352FEA"/>
    <w:rsid w:val="225860AB"/>
    <w:rsid w:val="22875CD4"/>
    <w:rsid w:val="229117C7"/>
    <w:rsid w:val="2293275D"/>
    <w:rsid w:val="22A52CDF"/>
    <w:rsid w:val="22B331F3"/>
    <w:rsid w:val="22C001BD"/>
    <w:rsid w:val="22CD0C04"/>
    <w:rsid w:val="22E22034"/>
    <w:rsid w:val="22FE79A7"/>
    <w:rsid w:val="23055E5E"/>
    <w:rsid w:val="23093D60"/>
    <w:rsid w:val="2336447A"/>
    <w:rsid w:val="233B2CEA"/>
    <w:rsid w:val="234D693A"/>
    <w:rsid w:val="2353027A"/>
    <w:rsid w:val="23564ADE"/>
    <w:rsid w:val="236D7FF6"/>
    <w:rsid w:val="23733B9E"/>
    <w:rsid w:val="23905FC2"/>
    <w:rsid w:val="23906184"/>
    <w:rsid w:val="23A46BC4"/>
    <w:rsid w:val="23A92C4C"/>
    <w:rsid w:val="23E20CB3"/>
    <w:rsid w:val="23FF51AE"/>
    <w:rsid w:val="24493CAD"/>
    <w:rsid w:val="244B21F2"/>
    <w:rsid w:val="244D6655"/>
    <w:rsid w:val="245E1D6F"/>
    <w:rsid w:val="2461417C"/>
    <w:rsid w:val="246F523A"/>
    <w:rsid w:val="24702B7B"/>
    <w:rsid w:val="248D4F85"/>
    <w:rsid w:val="249B4CED"/>
    <w:rsid w:val="24C03122"/>
    <w:rsid w:val="24CA7E35"/>
    <w:rsid w:val="24D40AAB"/>
    <w:rsid w:val="24D63496"/>
    <w:rsid w:val="24EC201F"/>
    <w:rsid w:val="24F63DA7"/>
    <w:rsid w:val="25155309"/>
    <w:rsid w:val="252A2BEE"/>
    <w:rsid w:val="252E53B1"/>
    <w:rsid w:val="252F193F"/>
    <w:rsid w:val="25404729"/>
    <w:rsid w:val="254B11E9"/>
    <w:rsid w:val="25500A68"/>
    <w:rsid w:val="255514A1"/>
    <w:rsid w:val="25572F9A"/>
    <w:rsid w:val="255C5E80"/>
    <w:rsid w:val="255E688E"/>
    <w:rsid w:val="2562137F"/>
    <w:rsid w:val="257671F9"/>
    <w:rsid w:val="257D4EA0"/>
    <w:rsid w:val="25983E4E"/>
    <w:rsid w:val="259C7A72"/>
    <w:rsid w:val="25A22934"/>
    <w:rsid w:val="25A534F7"/>
    <w:rsid w:val="25A57119"/>
    <w:rsid w:val="25A95730"/>
    <w:rsid w:val="25C363C0"/>
    <w:rsid w:val="25C85EAB"/>
    <w:rsid w:val="25E04178"/>
    <w:rsid w:val="261F31C5"/>
    <w:rsid w:val="262874EF"/>
    <w:rsid w:val="26290C11"/>
    <w:rsid w:val="265E0639"/>
    <w:rsid w:val="265E3636"/>
    <w:rsid w:val="2678032B"/>
    <w:rsid w:val="26800A3F"/>
    <w:rsid w:val="268A0C3F"/>
    <w:rsid w:val="26C46C1D"/>
    <w:rsid w:val="26C95ECB"/>
    <w:rsid w:val="26EB3F65"/>
    <w:rsid w:val="26ED2E1C"/>
    <w:rsid w:val="26EF6891"/>
    <w:rsid w:val="26F25B67"/>
    <w:rsid w:val="26FB38AC"/>
    <w:rsid w:val="27266852"/>
    <w:rsid w:val="27362BE3"/>
    <w:rsid w:val="277125BE"/>
    <w:rsid w:val="277408ED"/>
    <w:rsid w:val="278008F7"/>
    <w:rsid w:val="2786663F"/>
    <w:rsid w:val="27CB0400"/>
    <w:rsid w:val="27D21211"/>
    <w:rsid w:val="27D25366"/>
    <w:rsid w:val="27E26578"/>
    <w:rsid w:val="27F8165D"/>
    <w:rsid w:val="28221CDE"/>
    <w:rsid w:val="28320525"/>
    <w:rsid w:val="284D6416"/>
    <w:rsid w:val="285D13A9"/>
    <w:rsid w:val="28D27A29"/>
    <w:rsid w:val="28D40ADE"/>
    <w:rsid w:val="28D65249"/>
    <w:rsid w:val="28F832BD"/>
    <w:rsid w:val="28FC18AB"/>
    <w:rsid w:val="2909141F"/>
    <w:rsid w:val="29292CEC"/>
    <w:rsid w:val="294D7048"/>
    <w:rsid w:val="294F56E9"/>
    <w:rsid w:val="296532BC"/>
    <w:rsid w:val="297C06DF"/>
    <w:rsid w:val="299427E7"/>
    <w:rsid w:val="29996C28"/>
    <w:rsid w:val="29AB7485"/>
    <w:rsid w:val="29F62907"/>
    <w:rsid w:val="2A0C5242"/>
    <w:rsid w:val="2A0F4541"/>
    <w:rsid w:val="2A120286"/>
    <w:rsid w:val="2A1524CA"/>
    <w:rsid w:val="2A165E6E"/>
    <w:rsid w:val="2A8C7045"/>
    <w:rsid w:val="2AAD16C7"/>
    <w:rsid w:val="2AB87157"/>
    <w:rsid w:val="2AD868C8"/>
    <w:rsid w:val="2B022C74"/>
    <w:rsid w:val="2B0418A9"/>
    <w:rsid w:val="2B0F5A52"/>
    <w:rsid w:val="2B181E15"/>
    <w:rsid w:val="2B1F4A1E"/>
    <w:rsid w:val="2B24412C"/>
    <w:rsid w:val="2B315025"/>
    <w:rsid w:val="2B46147A"/>
    <w:rsid w:val="2B562B02"/>
    <w:rsid w:val="2B574983"/>
    <w:rsid w:val="2B615F82"/>
    <w:rsid w:val="2B830671"/>
    <w:rsid w:val="2B8B20A4"/>
    <w:rsid w:val="2B8C6D44"/>
    <w:rsid w:val="2BAD1912"/>
    <w:rsid w:val="2BB2219E"/>
    <w:rsid w:val="2BB51AB3"/>
    <w:rsid w:val="2BCE03EB"/>
    <w:rsid w:val="2BCE7638"/>
    <w:rsid w:val="2BCF2624"/>
    <w:rsid w:val="2BD16D02"/>
    <w:rsid w:val="2BE05757"/>
    <w:rsid w:val="2BE776A9"/>
    <w:rsid w:val="2BF868F6"/>
    <w:rsid w:val="2C0B636C"/>
    <w:rsid w:val="2C133C07"/>
    <w:rsid w:val="2C4C4047"/>
    <w:rsid w:val="2C502805"/>
    <w:rsid w:val="2C69255C"/>
    <w:rsid w:val="2C740F8A"/>
    <w:rsid w:val="2C7835E8"/>
    <w:rsid w:val="2C8123BA"/>
    <w:rsid w:val="2C973C8B"/>
    <w:rsid w:val="2CA0144C"/>
    <w:rsid w:val="2CAA5BF0"/>
    <w:rsid w:val="2CE3579F"/>
    <w:rsid w:val="2CED243C"/>
    <w:rsid w:val="2D1E194B"/>
    <w:rsid w:val="2D205BAA"/>
    <w:rsid w:val="2D240B2F"/>
    <w:rsid w:val="2D2734AD"/>
    <w:rsid w:val="2D637BE5"/>
    <w:rsid w:val="2D781D43"/>
    <w:rsid w:val="2D7D19DF"/>
    <w:rsid w:val="2D8B78C1"/>
    <w:rsid w:val="2D941CC6"/>
    <w:rsid w:val="2D945BF8"/>
    <w:rsid w:val="2D977E84"/>
    <w:rsid w:val="2DAB027C"/>
    <w:rsid w:val="2DB42430"/>
    <w:rsid w:val="2DB63101"/>
    <w:rsid w:val="2DCE753D"/>
    <w:rsid w:val="2DF028B9"/>
    <w:rsid w:val="2DF61F36"/>
    <w:rsid w:val="2E056DE4"/>
    <w:rsid w:val="2E115B6E"/>
    <w:rsid w:val="2E1773FC"/>
    <w:rsid w:val="2E251577"/>
    <w:rsid w:val="2E4D65F8"/>
    <w:rsid w:val="2E5F00DF"/>
    <w:rsid w:val="2E616DC9"/>
    <w:rsid w:val="2E745E49"/>
    <w:rsid w:val="2E781E8B"/>
    <w:rsid w:val="2E825BA7"/>
    <w:rsid w:val="2E844B20"/>
    <w:rsid w:val="2EA83234"/>
    <w:rsid w:val="2EB5032D"/>
    <w:rsid w:val="2EB73955"/>
    <w:rsid w:val="2EBA7CD9"/>
    <w:rsid w:val="2EC33C7B"/>
    <w:rsid w:val="2EC8662A"/>
    <w:rsid w:val="2ED33ECF"/>
    <w:rsid w:val="2ED4700C"/>
    <w:rsid w:val="2EDC0BA9"/>
    <w:rsid w:val="2EEF2176"/>
    <w:rsid w:val="2F0B3330"/>
    <w:rsid w:val="2F166317"/>
    <w:rsid w:val="2F2C0590"/>
    <w:rsid w:val="2F2F20F0"/>
    <w:rsid w:val="2F3F4976"/>
    <w:rsid w:val="2F6126A2"/>
    <w:rsid w:val="2F6D4E88"/>
    <w:rsid w:val="2F773A0B"/>
    <w:rsid w:val="2F834A8A"/>
    <w:rsid w:val="2FAF0CE3"/>
    <w:rsid w:val="2FB56C66"/>
    <w:rsid w:val="2FB93268"/>
    <w:rsid w:val="2FD25150"/>
    <w:rsid w:val="2FDF51A6"/>
    <w:rsid w:val="2FEF2303"/>
    <w:rsid w:val="2FEF3CF0"/>
    <w:rsid w:val="2FF116A8"/>
    <w:rsid w:val="300635B2"/>
    <w:rsid w:val="301C468A"/>
    <w:rsid w:val="3042487F"/>
    <w:rsid w:val="3045639C"/>
    <w:rsid w:val="304A397D"/>
    <w:rsid w:val="306D7134"/>
    <w:rsid w:val="30716BE5"/>
    <w:rsid w:val="30742BDC"/>
    <w:rsid w:val="307776C3"/>
    <w:rsid w:val="308B26B4"/>
    <w:rsid w:val="309D364E"/>
    <w:rsid w:val="30C520CF"/>
    <w:rsid w:val="30C91B96"/>
    <w:rsid w:val="30D75C2E"/>
    <w:rsid w:val="30DD256E"/>
    <w:rsid w:val="30E23196"/>
    <w:rsid w:val="30F35743"/>
    <w:rsid w:val="310456BA"/>
    <w:rsid w:val="310C2F9F"/>
    <w:rsid w:val="313C7BC6"/>
    <w:rsid w:val="3149047D"/>
    <w:rsid w:val="3162259A"/>
    <w:rsid w:val="31942C78"/>
    <w:rsid w:val="31B97E59"/>
    <w:rsid w:val="31BD48EF"/>
    <w:rsid w:val="31CC21E5"/>
    <w:rsid w:val="31E54A0B"/>
    <w:rsid w:val="31F96D6E"/>
    <w:rsid w:val="320430C1"/>
    <w:rsid w:val="3207388D"/>
    <w:rsid w:val="321D3ECB"/>
    <w:rsid w:val="32270B61"/>
    <w:rsid w:val="323A36DF"/>
    <w:rsid w:val="324A226E"/>
    <w:rsid w:val="32584EE4"/>
    <w:rsid w:val="325D431C"/>
    <w:rsid w:val="32742C1E"/>
    <w:rsid w:val="32776764"/>
    <w:rsid w:val="32803386"/>
    <w:rsid w:val="3284396E"/>
    <w:rsid w:val="329E5D8D"/>
    <w:rsid w:val="32AE47B6"/>
    <w:rsid w:val="32D86EEF"/>
    <w:rsid w:val="32E82671"/>
    <w:rsid w:val="32F35D93"/>
    <w:rsid w:val="33027EC7"/>
    <w:rsid w:val="331350DD"/>
    <w:rsid w:val="33207FAB"/>
    <w:rsid w:val="33236153"/>
    <w:rsid w:val="333E07BB"/>
    <w:rsid w:val="334919A5"/>
    <w:rsid w:val="334F7481"/>
    <w:rsid w:val="33527440"/>
    <w:rsid w:val="335C4122"/>
    <w:rsid w:val="33693F59"/>
    <w:rsid w:val="33753B52"/>
    <w:rsid w:val="33781377"/>
    <w:rsid w:val="338D0AD8"/>
    <w:rsid w:val="33A66D60"/>
    <w:rsid w:val="33B33D48"/>
    <w:rsid w:val="33B42647"/>
    <w:rsid w:val="33BC0B19"/>
    <w:rsid w:val="33C10F10"/>
    <w:rsid w:val="33D371EA"/>
    <w:rsid w:val="33DB1F1B"/>
    <w:rsid w:val="343E1EB7"/>
    <w:rsid w:val="345A1EBB"/>
    <w:rsid w:val="345C36E0"/>
    <w:rsid w:val="345D52A8"/>
    <w:rsid w:val="349654FE"/>
    <w:rsid w:val="34A01296"/>
    <w:rsid w:val="34AD636D"/>
    <w:rsid w:val="34BD2E5B"/>
    <w:rsid w:val="34C33C74"/>
    <w:rsid w:val="34D35AEF"/>
    <w:rsid w:val="34D37972"/>
    <w:rsid w:val="34D863DB"/>
    <w:rsid w:val="34DF51C2"/>
    <w:rsid w:val="34EC395D"/>
    <w:rsid w:val="34F02F92"/>
    <w:rsid w:val="34F2431E"/>
    <w:rsid w:val="34F25BA0"/>
    <w:rsid w:val="350A628F"/>
    <w:rsid w:val="35194A87"/>
    <w:rsid w:val="35220B44"/>
    <w:rsid w:val="35396B31"/>
    <w:rsid w:val="354C4F92"/>
    <w:rsid w:val="35533710"/>
    <w:rsid w:val="35711D66"/>
    <w:rsid w:val="35961076"/>
    <w:rsid w:val="35B642C7"/>
    <w:rsid w:val="35B64FD1"/>
    <w:rsid w:val="35BD3E72"/>
    <w:rsid w:val="35D8166B"/>
    <w:rsid w:val="35DD772D"/>
    <w:rsid w:val="35F9021B"/>
    <w:rsid w:val="361441B9"/>
    <w:rsid w:val="36194839"/>
    <w:rsid w:val="3619554F"/>
    <w:rsid w:val="361F5E08"/>
    <w:rsid w:val="36226D29"/>
    <w:rsid w:val="362C2535"/>
    <w:rsid w:val="362D38BB"/>
    <w:rsid w:val="3633456A"/>
    <w:rsid w:val="36385768"/>
    <w:rsid w:val="364C4211"/>
    <w:rsid w:val="366A6B35"/>
    <w:rsid w:val="366E56EE"/>
    <w:rsid w:val="367C03E4"/>
    <w:rsid w:val="36826BE4"/>
    <w:rsid w:val="369D7914"/>
    <w:rsid w:val="36A80DF8"/>
    <w:rsid w:val="36AA64C7"/>
    <w:rsid w:val="36BA5016"/>
    <w:rsid w:val="36C17380"/>
    <w:rsid w:val="36D05A6D"/>
    <w:rsid w:val="36D26C56"/>
    <w:rsid w:val="36D54D79"/>
    <w:rsid w:val="36EB30EB"/>
    <w:rsid w:val="37036FE3"/>
    <w:rsid w:val="372D3759"/>
    <w:rsid w:val="373569A8"/>
    <w:rsid w:val="373A2E6A"/>
    <w:rsid w:val="374E52A6"/>
    <w:rsid w:val="377A4B52"/>
    <w:rsid w:val="37887688"/>
    <w:rsid w:val="378F66C4"/>
    <w:rsid w:val="379151F3"/>
    <w:rsid w:val="37E53A07"/>
    <w:rsid w:val="37EF7615"/>
    <w:rsid w:val="37F52DFB"/>
    <w:rsid w:val="37FC70E7"/>
    <w:rsid w:val="38061E8D"/>
    <w:rsid w:val="380F0167"/>
    <w:rsid w:val="382C13B4"/>
    <w:rsid w:val="38350D04"/>
    <w:rsid w:val="383A5EF1"/>
    <w:rsid w:val="384E6F01"/>
    <w:rsid w:val="38547BEE"/>
    <w:rsid w:val="3873536C"/>
    <w:rsid w:val="387531E2"/>
    <w:rsid w:val="38754E8F"/>
    <w:rsid w:val="388422CF"/>
    <w:rsid w:val="38880168"/>
    <w:rsid w:val="3898060A"/>
    <w:rsid w:val="38AF4359"/>
    <w:rsid w:val="38C11D48"/>
    <w:rsid w:val="38CE70ED"/>
    <w:rsid w:val="38D233FA"/>
    <w:rsid w:val="38D43BCE"/>
    <w:rsid w:val="38D74395"/>
    <w:rsid w:val="38EF7B90"/>
    <w:rsid w:val="39091A6C"/>
    <w:rsid w:val="390C48EF"/>
    <w:rsid w:val="39215641"/>
    <w:rsid w:val="392C0657"/>
    <w:rsid w:val="394D44EB"/>
    <w:rsid w:val="397527EC"/>
    <w:rsid w:val="39B01BAC"/>
    <w:rsid w:val="39B74AA9"/>
    <w:rsid w:val="3A0518AF"/>
    <w:rsid w:val="3A1530F4"/>
    <w:rsid w:val="3A197DD6"/>
    <w:rsid w:val="3A376828"/>
    <w:rsid w:val="3A4210C4"/>
    <w:rsid w:val="3A687B33"/>
    <w:rsid w:val="3A693564"/>
    <w:rsid w:val="3A6D7C6F"/>
    <w:rsid w:val="3A7611ED"/>
    <w:rsid w:val="3A8A0C83"/>
    <w:rsid w:val="3AA268B4"/>
    <w:rsid w:val="3AAE636A"/>
    <w:rsid w:val="3AB8390D"/>
    <w:rsid w:val="3AC73B5A"/>
    <w:rsid w:val="3ACE7706"/>
    <w:rsid w:val="3AE57437"/>
    <w:rsid w:val="3B1D1D85"/>
    <w:rsid w:val="3B2D360A"/>
    <w:rsid w:val="3B362C03"/>
    <w:rsid w:val="3B3B5F75"/>
    <w:rsid w:val="3B400E86"/>
    <w:rsid w:val="3B587D1F"/>
    <w:rsid w:val="3B5B5AF4"/>
    <w:rsid w:val="3B6B49ED"/>
    <w:rsid w:val="3B7947D0"/>
    <w:rsid w:val="3B7B29BE"/>
    <w:rsid w:val="3BB5694F"/>
    <w:rsid w:val="3BB723BA"/>
    <w:rsid w:val="3BC32E68"/>
    <w:rsid w:val="3BE463CD"/>
    <w:rsid w:val="3C2E346D"/>
    <w:rsid w:val="3C470402"/>
    <w:rsid w:val="3C4D50F4"/>
    <w:rsid w:val="3C6541EF"/>
    <w:rsid w:val="3C8764C2"/>
    <w:rsid w:val="3C8B00B2"/>
    <w:rsid w:val="3C970BB0"/>
    <w:rsid w:val="3C996D80"/>
    <w:rsid w:val="3C9D502F"/>
    <w:rsid w:val="3CA82D64"/>
    <w:rsid w:val="3CAD19FC"/>
    <w:rsid w:val="3CC16722"/>
    <w:rsid w:val="3CC50950"/>
    <w:rsid w:val="3CCC15C7"/>
    <w:rsid w:val="3CDC4701"/>
    <w:rsid w:val="3CE45D23"/>
    <w:rsid w:val="3CE66D13"/>
    <w:rsid w:val="3CEB2CE0"/>
    <w:rsid w:val="3CED2AAF"/>
    <w:rsid w:val="3CED4511"/>
    <w:rsid w:val="3D2F3BA3"/>
    <w:rsid w:val="3D362F57"/>
    <w:rsid w:val="3D6254EC"/>
    <w:rsid w:val="3D7D68E8"/>
    <w:rsid w:val="3D835ABA"/>
    <w:rsid w:val="3DC70101"/>
    <w:rsid w:val="3DDF79FB"/>
    <w:rsid w:val="3DE94269"/>
    <w:rsid w:val="3DEC2DA7"/>
    <w:rsid w:val="3DED51A8"/>
    <w:rsid w:val="3DF43ED5"/>
    <w:rsid w:val="3DF4724C"/>
    <w:rsid w:val="3E0C016F"/>
    <w:rsid w:val="3E461368"/>
    <w:rsid w:val="3E515D7E"/>
    <w:rsid w:val="3E530863"/>
    <w:rsid w:val="3E5565FD"/>
    <w:rsid w:val="3E5D2139"/>
    <w:rsid w:val="3E620DC8"/>
    <w:rsid w:val="3E8107F8"/>
    <w:rsid w:val="3E816660"/>
    <w:rsid w:val="3E8813DA"/>
    <w:rsid w:val="3E8E0EB0"/>
    <w:rsid w:val="3E906FE1"/>
    <w:rsid w:val="3E9111B3"/>
    <w:rsid w:val="3EA63D98"/>
    <w:rsid w:val="3EB17722"/>
    <w:rsid w:val="3EB53524"/>
    <w:rsid w:val="3EB95E9C"/>
    <w:rsid w:val="3ED60CB7"/>
    <w:rsid w:val="3EE01CF4"/>
    <w:rsid w:val="3EE163E5"/>
    <w:rsid w:val="3F051C30"/>
    <w:rsid w:val="3F2F08E6"/>
    <w:rsid w:val="3F7520EF"/>
    <w:rsid w:val="3F7B467C"/>
    <w:rsid w:val="3F8534F2"/>
    <w:rsid w:val="3F8D6CDE"/>
    <w:rsid w:val="3FFF1BD0"/>
    <w:rsid w:val="40471F19"/>
    <w:rsid w:val="404F19B9"/>
    <w:rsid w:val="406A4E26"/>
    <w:rsid w:val="4082215A"/>
    <w:rsid w:val="408F6965"/>
    <w:rsid w:val="40AA7978"/>
    <w:rsid w:val="40B95667"/>
    <w:rsid w:val="40C540AD"/>
    <w:rsid w:val="40CB543B"/>
    <w:rsid w:val="40D00C0D"/>
    <w:rsid w:val="40E929CC"/>
    <w:rsid w:val="41056FE0"/>
    <w:rsid w:val="41180D6F"/>
    <w:rsid w:val="411E3A07"/>
    <w:rsid w:val="412947F5"/>
    <w:rsid w:val="41392426"/>
    <w:rsid w:val="413A6F11"/>
    <w:rsid w:val="41562C93"/>
    <w:rsid w:val="416D44C1"/>
    <w:rsid w:val="41821F06"/>
    <w:rsid w:val="418271DC"/>
    <w:rsid w:val="418C279A"/>
    <w:rsid w:val="41AD2454"/>
    <w:rsid w:val="41B06431"/>
    <w:rsid w:val="41B4610F"/>
    <w:rsid w:val="41B85A05"/>
    <w:rsid w:val="41BE2914"/>
    <w:rsid w:val="41CA4625"/>
    <w:rsid w:val="41CF333B"/>
    <w:rsid w:val="41D01612"/>
    <w:rsid w:val="41F12ACF"/>
    <w:rsid w:val="42134F73"/>
    <w:rsid w:val="4216676E"/>
    <w:rsid w:val="42226E91"/>
    <w:rsid w:val="423A6B30"/>
    <w:rsid w:val="42424928"/>
    <w:rsid w:val="42663D69"/>
    <w:rsid w:val="426B3824"/>
    <w:rsid w:val="428F7E15"/>
    <w:rsid w:val="429C778E"/>
    <w:rsid w:val="42F04B8C"/>
    <w:rsid w:val="43056E79"/>
    <w:rsid w:val="430C0479"/>
    <w:rsid w:val="431E25FA"/>
    <w:rsid w:val="431E701F"/>
    <w:rsid w:val="432D53CB"/>
    <w:rsid w:val="434A3D27"/>
    <w:rsid w:val="434E3D91"/>
    <w:rsid w:val="436E5D43"/>
    <w:rsid w:val="436F7DA3"/>
    <w:rsid w:val="438E28A2"/>
    <w:rsid w:val="43CA6175"/>
    <w:rsid w:val="43CA7453"/>
    <w:rsid w:val="43CB0223"/>
    <w:rsid w:val="43CD362D"/>
    <w:rsid w:val="43F154DD"/>
    <w:rsid w:val="43F94041"/>
    <w:rsid w:val="440E6619"/>
    <w:rsid w:val="44196D04"/>
    <w:rsid w:val="441F0A85"/>
    <w:rsid w:val="443A45C9"/>
    <w:rsid w:val="4440363F"/>
    <w:rsid w:val="44445ECE"/>
    <w:rsid w:val="4445734B"/>
    <w:rsid w:val="444F778E"/>
    <w:rsid w:val="44704880"/>
    <w:rsid w:val="44860D49"/>
    <w:rsid w:val="448D4F71"/>
    <w:rsid w:val="44C16DB0"/>
    <w:rsid w:val="44E537E1"/>
    <w:rsid w:val="44EB56FC"/>
    <w:rsid w:val="44F00565"/>
    <w:rsid w:val="4505615F"/>
    <w:rsid w:val="45060024"/>
    <w:rsid w:val="45115457"/>
    <w:rsid w:val="45215C94"/>
    <w:rsid w:val="45291EB6"/>
    <w:rsid w:val="453130FE"/>
    <w:rsid w:val="454A3651"/>
    <w:rsid w:val="457E3C3D"/>
    <w:rsid w:val="45CD1C24"/>
    <w:rsid w:val="45DC08B4"/>
    <w:rsid w:val="45E72BCC"/>
    <w:rsid w:val="45E82C28"/>
    <w:rsid w:val="45FD1EC4"/>
    <w:rsid w:val="46454579"/>
    <w:rsid w:val="464C33C7"/>
    <w:rsid w:val="464E049F"/>
    <w:rsid w:val="46646379"/>
    <w:rsid w:val="46760378"/>
    <w:rsid w:val="4685301B"/>
    <w:rsid w:val="4685655D"/>
    <w:rsid w:val="469E5200"/>
    <w:rsid w:val="46A30C2D"/>
    <w:rsid w:val="46B1648C"/>
    <w:rsid w:val="46E2491C"/>
    <w:rsid w:val="47006DEE"/>
    <w:rsid w:val="470D2C19"/>
    <w:rsid w:val="4711238B"/>
    <w:rsid w:val="471D762E"/>
    <w:rsid w:val="47354625"/>
    <w:rsid w:val="47690EAD"/>
    <w:rsid w:val="476C6AEC"/>
    <w:rsid w:val="47933245"/>
    <w:rsid w:val="47D13CA7"/>
    <w:rsid w:val="47DC4C30"/>
    <w:rsid w:val="47DC56F6"/>
    <w:rsid w:val="47DE5A33"/>
    <w:rsid w:val="47FB38C0"/>
    <w:rsid w:val="481718BB"/>
    <w:rsid w:val="482E0636"/>
    <w:rsid w:val="48425938"/>
    <w:rsid w:val="484F7736"/>
    <w:rsid w:val="48586A3A"/>
    <w:rsid w:val="48B10F43"/>
    <w:rsid w:val="48B65743"/>
    <w:rsid w:val="48CD6850"/>
    <w:rsid w:val="48DB257D"/>
    <w:rsid w:val="48DB63CE"/>
    <w:rsid w:val="48ED21B1"/>
    <w:rsid w:val="48EE77CC"/>
    <w:rsid w:val="491169CF"/>
    <w:rsid w:val="49180963"/>
    <w:rsid w:val="49197A73"/>
    <w:rsid w:val="49271E7A"/>
    <w:rsid w:val="49347C82"/>
    <w:rsid w:val="493A6B8F"/>
    <w:rsid w:val="493E1EBE"/>
    <w:rsid w:val="494A25C0"/>
    <w:rsid w:val="496101CF"/>
    <w:rsid w:val="49691FDA"/>
    <w:rsid w:val="497A77B1"/>
    <w:rsid w:val="498165F1"/>
    <w:rsid w:val="49D9493E"/>
    <w:rsid w:val="49DA1382"/>
    <w:rsid w:val="49F50CB4"/>
    <w:rsid w:val="49F90F24"/>
    <w:rsid w:val="4A0E617F"/>
    <w:rsid w:val="4A1E34D4"/>
    <w:rsid w:val="4A284BCE"/>
    <w:rsid w:val="4A3D0817"/>
    <w:rsid w:val="4A4E4A08"/>
    <w:rsid w:val="4A6709E5"/>
    <w:rsid w:val="4A76449C"/>
    <w:rsid w:val="4A7D19EF"/>
    <w:rsid w:val="4A7E1346"/>
    <w:rsid w:val="4AA36CC5"/>
    <w:rsid w:val="4AC1656E"/>
    <w:rsid w:val="4AC25492"/>
    <w:rsid w:val="4ACE4726"/>
    <w:rsid w:val="4B016F8C"/>
    <w:rsid w:val="4B0C3386"/>
    <w:rsid w:val="4B2C10A1"/>
    <w:rsid w:val="4B330DED"/>
    <w:rsid w:val="4B4733D3"/>
    <w:rsid w:val="4B5278EB"/>
    <w:rsid w:val="4B5B0BF8"/>
    <w:rsid w:val="4B670331"/>
    <w:rsid w:val="4B753C8F"/>
    <w:rsid w:val="4B9404B6"/>
    <w:rsid w:val="4B9668EE"/>
    <w:rsid w:val="4B9A62E7"/>
    <w:rsid w:val="4BA96CC5"/>
    <w:rsid w:val="4BCD4308"/>
    <w:rsid w:val="4BD0134D"/>
    <w:rsid w:val="4BD70ED2"/>
    <w:rsid w:val="4BDA79F0"/>
    <w:rsid w:val="4C07797B"/>
    <w:rsid w:val="4C1F4D33"/>
    <w:rsid w:val="4C4257FA"/>
    <w:rsid w:val="4C5F4BF5"/>
    <w:rsid w:val="4C674BDC"/>
    <w:rsid w:val="4C6901E1"/>
    <w:rsid w:val="4C87510F"/>
    <w:rsid w:val="4C8E79C6"/>
    <w:rsid w:val="4C954056"/>
    <w:rsid w:val="4CA87648"/>
    <w:rsid w:val="4CAB7195"/>
    <w:rsid w:val="4CBA6BE7"/>
    <w:rsid w:val="4CBB7B02"/>
    <w:rsid w:val="4CC37014"/>
    <w:rsid w:val="4CD00124"/>
    <w:rsid w:val="4CDD4329"/>
    <w:rsid w:val="4D0345C4"/>
    <w:rsid w:val="4D0C3A1B"/>
    <w:rsid w:val="4D65272F"/>
    <w:rsid w:val="4D7549D3"/>
    <w:rsid w:val="4D8561D9"/>
    <w:rsid w:val="4DC53536"/>
    <w:rsid w:val="4DEA2248"/>
    <w:rsid w:val="4DEF2D2D"/>
    <w:rsid w:val="4E283BF9"/>
    <w:rsid w:val="4E2D2397"/>
    <w:rsid w:val="4E3106A5"/>
    <w:rsid w:val="4E8F6CDA"/>
    <w:rsid w:val="4E912C71"/>
    <w:rsid w:val="4E961A21"/>
    <w:rsid w:val="4EAD3DC1"/>
    <w:rsid w:val="4EAF3B69"/>
    <w:rsid w:val="4EB66BE5"/>
    <w:rsid w:val="4EBC765B"/>
    <w:rsid w:val="4ED108FC"/>
    <w:rsid w:val="4EF31AB9"/>
    <w:rsid w:val="4EF37EF2"/>
    <w:rsid w:val="4F026337"/>
    <w:rsid w:val="4F08177C"/>
    <w:rsid w:val="4F0A0504"/>
    <w:rsid w:val="4F312533"/>
    <w:rsid w:val="4F344C43"/>
    <w:rsid w:val="4F453E3C"/>
    <w:rsid w:val="4F510DB7"/>
    <w:rsid w:val="4F7702EF"/>
    <w:rsid w:val="4FB2421E"/>
    <w:rsid w:val="4FC85953"/>
    <w:rsid w:val="4FD33767"/>
    <w:rsid w:val="4FD9632E"/>
    <w:rsid w:val="4FDC6068"/>
    <w:rsid w:val="4FDD4F00"/>
    <w:rsid w:val="4FE22DE9"/>
    <w:rsid w:val="4FE92616"/>
    <w:rsid w:val="4FE96FE9"/>
    <w:rsid w:val="4FF74056"/>
    <w:rsid w:val="500D5E4D"/>
    <w:rsid w:val="501468AF"/>
    <w:rsid w:val="501C00EF"/>
    <w:rsid w:val="50201FC9"/>
    <w:rsid w:val="50234487"/>
    <w:rsid w:val="504A2473"/>
    <w:rsid w:val="5062175D"/>
    <w:rsid w:val="508D0B9C"/>
    <w:rsid w:val="50976924"/>
    <w:rsid w:val="50C11130"/>
    <w:rsid w:val="50C74476"/>
    <w:rsid w:val="50F96C4E"/>
    <w:rsid w:val="50FA27FA"/>
    <w:rsid w:val="51252091"/>
    <w:rsid w:val="5131417B"/>
    <w:rsid w:val="51434E0E"/>
    <w:rsid w:val="514E72EF"/>
    <w:rsid w:val="51510822"/>
    <w:rsid w:val="515108BD"/>
    <w:rsid w:val="515439C2"/>
    <w:rsid w:val="5156290D"/>
    <w:rsid w:val="51565A40"/>
    <w:rsid w:val="516C50E6"/>
    <w:rsid w:val="518B406D"/>
    <w:rsid w:val="518C1542"/>
    <w:rsid w:val="519A268E"/>
    <w:rsid w:val="51A46092"/>
    <w:rsid w:val="51B306F7"/>
    <w:rsid w:val="51B670A9"/>
    <w:rsid w:val="51BB6A3C"/>
    <w:rsid w:val="51CF7459"/>
    <w:rsid w:val="51E6254B"/>
    <w:rsid w:val="51F958BC"/>
    <w:rsid w:val="520B3E00"/>
    <w:rsid w:val="5212701A"/>
    <w:rsid w:val="5217066D"/>
    <w:rsid w:val="52213831"/>
    <w:rsid w:val="522C3822"/>
    <w:rsid w:val="523043DC"/>
    <w:rsid w:val="523503EF"/>
    <w:rsid w:val="52402703"/>
    <w:rsid w:val="52411A89"/>
    <w:rsid w:val="525E41C3"/>
    <w:rsid w:val="52630E90"/>
    <w:rsid w:val="526B2DEC"/>
    <w:rsid w:val="527E3987"/>
    <w:rsid w:val="5295062C"/>
    <w:rsid w:val="52AD6AFB"/>
    <w:rsid w:val="52B33948"/>
    <w:rsid w:val="52D12D80"/>
    <w:rsid w:val="530E1A7E"/>
    <w:rsid w:val="53105478"/>
    <w:rsid w:val="531C0F06"/>
    <w:rsid w:val="53551121"/>
    <w:rsid w:val="535C36C6"/>
    <w:rsid w:val="5365682B"/>
    <w:rsid w:val="53707E97"/>
    <w:rsid w:val="53A10C60"/>
    <w:rsid w:val="53AF66CD"/>
    <w:rsid w:val="53C66E54"/>
    <w:rsid w:val="53DF59BA"/>
    <w:rsid w:val="53E8282F"/>
    <w:rsid w:val="53E86A5E"/>
    <w:rsid w:val="53EF2891"/>
    <w:rsid w:val="541C6E0F"/>
    <w:rsid w:val="542D6F5C"/>
    <w:rsid w:val="544512DE"/>
    <w:rsid w:val="54481ABA"/>
    <w:rsid w:val="545F36BC"/>
    <w:rsid w:val="54921106"/>
    <w:rsid w:val="54A911ED"/>
    <w:rsid w:val="54B93795"/>
    <w:rsid w:val="54D00D7B"/>
    <w:rsid w:val="54D56580"/>
    <w:rsid w:val="54E109C6"/>
    <w:rsid w:val="54E3596E"/>
    <w:rsid w:val="54F96E0E"/>
    <w:rsid w:val="55436AF6"/>
    <w:rsid w:val="554376C8"/>
    <w:rsid w:val="5544168F"/>
    <w:rsid w:val="554737C6"/>
    <w:rsid w:val="554F0D7B"/>
    <w:rsid w:val="557E4BAF"/>
    <w:rsid w:val="55820510"/>
    <w:rsid w:val="558E0440"/>
    <w:rsid w:val="558F5051"/>
    <w:rsid w:val="55A248B3"/>
    <w:rsid w:val="55A52225"/>
    <w:rsid w:val="55B0585D"/>
    <w:rsid w:val="55B62F64"/>
    <w:rsid w:val="55BD4F0C"/>
    <w:rsid w:val="55DE7E6D"/>
    <w:rsid w:val="55F45648"/>
    <w:rsid w:val="56217165"/>
    <w:rsid w:val="56272AFD"/>
    <w:rsid w:val="564414A4"/>
    <w:rsid w:val="5647293A"/>
    <w:rsid w:val="564E46B4"/>
    <w:rsid w:val="565B13FC"/>
    <w:rsid w:val="567431A0"/>
    <w:rsid w:val="568902D5"/>
    <w:rsid w:val="56B61B08"/>
    <w:rsid w:val="56BA5413"/>
    <w:rsid w:val="56EF29CF"/>
    <w:rsid w:val="56F27A26"/>
    <w:rsid w:val="56F900C1"/>
    <w:rsid w:val="57023C45"/>
    <w:rsid w:val="570D0EA4"/>
    <w:rsid w:val="570E575D"/>
    <w:rsid w:val="57112139"/>
    <w:rsid w:val="57194150"/>
    <w:rsid w:val="5720074D"/>
    <w:rsid w:val="572F6800"/>
    <w:rsid w:val="57333EC2"/>
    <w:rsid w:val="57341A3D"/>
    <w:rsid w:val="5755186B"/>
    <w:rsid w:val="57846F6C"/>
    <w:rsid w:val="578533CD"/>
    <w:rsid w:val="578C01D7"/>
    <w:rsid w:val="57B738E0"/>
    <w:rsid w:val="57F57561"/>
    <w:rsid w:val="58057B1F"/>
    <w:rsid w:val="580B6284"/>
    <w:rsid w:val="580C08D7"/>
    <w:rsid w:val="5813613D"/>
    <w:rsid w:val="582326A8"/>
    <w:rsid w:val="582364D8"/>
    <w:rsid w:val="58347C40"/>
    <w:rsid w:val="586407DF"/>
    <w:rsid w:val="586A255D"/>
    <w:rsid w:val="589D1C1A"/>
    <w:rsid w:val="58A766BD"/>
    <w:rsid w:val="58B34AAD"/>
    <w:rsid w:val="58C94687"/>
    <w:rsid w:val="58F62714"/>
    <w:rsid w:val="59063AC0"/>
    <w:rsid w:val="590808A4"/>
    <w:rsid w:val="59150DFB"/>
    <w:rsid w:val="59175514"/>
    <w:rsid w:val="59175F78"/>
    <w:rsid w:val="59187B95"/>
    <w:rsid w:val="59310496"/>
    <w:rsid w:val="593503A0"/>
    <w:rsid w:val="594671ED"/>
    <w:rsid w:val="59540BE8"/>
    <w:rsid w:val="596326A9"/>
    <w:rsid w:val="59685E7A"/>
    <w:rsid w:val="598B3EA2"/>
    <w:rsid w:val="599C3F1E"/>
    <w:rsid w:val="599E7774"/>
    <w:rsid w:val="59A52869"/>
    <w:rsid w:val="59B06E93"/>
    <w:rsid w:val="59C202E3"/>
    <w:rsid w:val="59DD3464"/>
    <w:rsid w:val="59E80ED8"/>
    <w:rsid w:val="59F23576"/>
    <w:rsid w:val="59F620FD"/>
    <w:rsid w:val="5A1560F8"/>
    <w:rsid w:val="5A263F66"/>
    <w:rsid w:val="5A3A0E4E"/>
    <w:rsid w:val="5A431BD9"/>
    <w:rsid w:val="5A4F57C5"/>
    <w:rsid w:val="5A5554FC"/>
    <w:rsid w:val="5A592898"/>
    <w:rsid w:val="5A824C53"/>
    <w:rsid w:val="5A84675B"/>
    <w:rsid w:val="5A9C5A25"/>
    <w:rsid w:val="5AC15F3B"/>
    <w:rsid w:val="5AC65AD6"/>
    <w:rsid w:val="5AEC5D65"/>
    <w:rsid w:val="5AEC66C9"/>
    <w:rsid w:val="5B0A0DFE"/>
    <w:rsid w:val="5B0F1F5A"/>
    <w:rsid w:val="5B41423E"/>
    <w:rsid w:val="5B4A1698"/>
    <w:rsid w:val="5B556B8B"/>
    <w:rsid w:val="5B7000B0"/>
    <w:rsid w:val="5B844FE9"/>
    <w:rsid w:val="5B8E2C33"/>
    <w:rsid w:val="5BA85EEF"/>
    <w:rsid w:val="5BB57D5F"/>
    <w:rsid w:val="5BB726DA"/>
    <w:rsid w:val="5BBD4EB8"/>
    <w:rsid w:val="5BE75432"/>
    <w:rsid w:val="5C0678C5"/>
    <w:rsid w:val="5C1F7B3E"/>
    <w:rsid w:val="5C657555"/>
    <w:rsid w:val="5C6A4216"/>
    <w:rsid w:val="5C7D4D78"/>
    <w:rsid w:val="5C812DA3"/>
    <w:rsid w:val="5C8528C5"/>
    <w:rsid w:val="5C8D65B1"/>
    <w:rsid w:val="5CC041F1"/>
    <w:rsid w:val="5CE43D69"/>
    <w:rsid w:val="5CE72395"/>
    <w:rsid w:val="5CF22A1A"/>
    <w:rsid w:val="5D1C2104"/>
    <w:rsid w:val="5D2F451E"/>
    <w:rsid w:val="5D373DDE"/>
    <w:rsid w:val="5D3B447D"/>
    <w:rsid w:val="5D7B49FB"/>
    <w:rsid w:val="5D8458C4"/>
    <w:rsid w:val="5D867492"/>
    <w:rsid w:val="5D8B2EDA"/>
    <w:rsid w:val="5D8C0436"/>
    <w:rsid w:val="5DA0370F"/>
    <w:rsid w:val="5DAF334A"/>
    <w:rsid w:val="5DB94627"/>
    <w:rsid w:val="5DDA6208"/>
    <w:rsid w:val="5DFC49EE"/>
    <w:rsid w:val="5E087EA2"/>
    <w:rsid w:val="5EA3496E"/>
    <w:rsid w:val="5EA5785A"/>
    <w:rsid w:val="5EB749A6"/>
    <w:rsid w:val="5EBC1E4C"/>
    <w:rsid w:val="5ED358B4"/>
    <w:rsid w:val="5ED501FA"/>
    <w:rsid w:val="5EDE19E4"/>
    <w:rsid w:val="5EE8635B"/>
    <w:rsid w:val="5EFC3907"/>
    <w:rsid w:val="5EFE24B0"/>
    <w:rsid w:val="5F1F0CFE"/>
    <w:rsid w:val="5F214093"/>
    <w:rsid w:val="5F412CFD"/>
    <w:rsid w:val="5F452F90"/>
    <w:rsid w:val="5F4A004B"/>
    <w:rsid w:val="5F61256C"/>
    <w:rsid w:val="5F881135"/>
    <w:rsid w:val="5F8B6A88"/>
    <w:rsid w:val="5F930231"/>
    <w:rsid w:val="5F9850F8"/>
    <w:rsid w:val="5F9E1F84"/>
    <w:rsid w:val="5FA9560B"/>
    <w:rsid w:val="5FAA4A04"/>
    <w:rsid w:val="5FBC13AC"/>
    <w:rsid w:val="5FBD5047"/>
    <w:rsid w:val="5FBE4A90"/>
    <w:rsid w:val="5FC20D15"/>
    <w:rsid w:val="5FC63DCB"/>
    <w:rsid w:val="5FD47BDC"/>
    <w:rsid w:val="5FD92947"/>
    <w:rsid w:val="5FEA27C9"/>
    <w:rsid w:val="5FEC2A38"/>
    <w:rsid w:val="5FED3BA7"/>
    <w:rsid w:val="600130B2"/>
    <w:rsid w:val="601668D6"/>
    <w:rsid w:val="60204443"/>
    <w:rsid w:val="602A71DA"/>
    <w:rsid w:val="602D55D6"/>
    <w:rsid w:val="60523F18"/>
    <w:rsid w:val="605B7D5B"/>
    <w:rsid w:val="606F54E1"/>
    <w:rsid w:val="60A07D50"/>
    <w:rsid w:val="60A514CF"/>
    <w:rsid w:val="60AD64D8"/>
    <w:rsid w:val="60BC689E"/>
    <w:rsid w:val="60C24E62"/>
    <w:rsid w:val="60C36C4B"/>
    <w:rsid w:val="60C41B4A"/>
    <w:rsid w:val="60D042E4"/>
    <w:rsid w:val="60D810F3"/>
    <w:rsid w:val="60FD64DC"/>
    <w:rsid w:val="611218E8"/>
    <w:rsid w:val="61160A49"/>
    <w:rsid w:val="6117553F"/>
    <w:rsid w:val="612243A2"/>
    <w:rsid w:val="612A60C4"/>
    <w:rsid w:val="612D6629"/>
    <w:rsid w:val="61373A62"/>
    <w:rsid w:val="613A2534"/>
    <w:rsid w:val="613E71A9"/>
    <w:rsid w:val="6162544B"/>
    <w:rsid w:val="61633615"/>
    <w:rsid w:val="616763A0"/>
    <w:rsid w:val="618F1315"/>
    <w:rsid w:val="6194428A"/>
    <w:rsid w:val="61A20CF0"/>
    <w:rsid w:val="61AE6FF6"/>
    <w:rsid w:val="61B16D30"/>
    <w:rsid w:val="61B77B8D"/>
    <w:rsid w:val="61C0451C"/>
    <w:rsid w:val="61DB766F"/>
    <w:rsid w:val="61FF2898"/>
    <w:rsid w:val="62297593"/>
    <w:rsid w:val="6245223F"/>
    <w:rsid w:val="624A230C"/>
    <w:rsid w:val="624F6D97"/>
    <w:rsid w:val="625F7EAD"/>
    <w:rsid w:val="62941C5D"/>
    <w:rsid w:val="62A40903"/>
    <w:rsid w:val="62A86E8C"/>
    <w:rsid w:val="62B13DE8"/>
    <w:rsid w:val="62CD1DBB"/>
    <w:rsid w:val="62DF368C"/>
    <w:rsid w:val="62F470D9"/>
    <w:rsid w:val="631B3DAF"/>
    <w:rsid w:val="63200422"/>
    <w:rsid w:val="633845C2"/>
    <w:rsid w:val="634321FB"/>
    <w:rsid w:val="63485952"/>
    <w:rsid w:val="634B5ADF"/>
    <w:rsid w:val="6356637E"/>
    <w:rsid w:val="63664228"/>
    <w:rsid w:val="63854851"/>
    <w:rsid w:val="63983D16"/>
    <w:rsid w:val="6422650A"/>
    <w:rsid w:val="642851C3"/>
    <w:rsid w:val="642C429C"/>
    <w:rsid w:val="643066C8"/>
    <w:rsid w:val="64523120"/>
    <w:rsid w:val="645D5330"/>
    <w:rsid w:val="645F0809"/>
    <w:rsid w:val="647F08E1"/>
    <w:rsid w:val="64B2678A"/>
    <w:rsid w:val="64C766DC"/>
    <w:rsid w:val="64F56B1C"/>
    <w:rsid w:val="650C20B4"/>
    <w:rsid w:val="65125DF0"/>
    <w:rsid w:val="65141878"/>
    <w:rsid w:val="651725E2"/>
    <w:rsid w:val="651D2342"/>
    <w:rsid w:val="651D4928"/>
    <w:rsid w:val="652373EE"/>
    <w:rsid w:val="652A0B32"/>
    <w:rsid w:val="653B79A2"/>
    <w:rsid w:val="65493ACF"/>
    <w:rsid w:val="654D64E3"/>
    <w:rsid w:val="65506526"/>
    <w:rsid w:val="6576786E"/>
    <w:rsid w:val="65872B14"/>
    <w:rsid w:val="65914DAC"/>
    <w:rsid w:val="65AE5D5E"/>
    <w:rsid w:val="65BD7D53"/>
    <w:rsid w:val="65C86E67"/>
    <w:rsid w:val="65D46682"/>
    <w:rsid w:val="65DA7A66"/>
    <w:rsid w:val="65DD6819"/>
    <w:rsid w:val="65EF0670"/>
    <w:rsid w:val="65FE6126"/>
    <w:rsid w:val="660B06D7"/>
    <w:rsid w:val="660F1F79"/>
    <w:rsid w:val="660F3FA7"/>
    <w:rsid w:val="66196874"/>
    <w:rsid w:val="66316C2C"/>
    <w:rsid w:val="664058FA"/>
    <w:rsid w:val="66412018"/>
    <w:rsid w:val="6642195A"/>
    <w:rsid w:val="66447AD2"/>
    <w:rsid w:val="66502788"/>
    <w:rsid w:val="667E00F5"/>
    <w:rsid w:val="66863285"/>
    <w:rsid w:val="668652F7"/>
    <w:rsid w:val="66900CCE"/>
    <w:rsid w:val="669B20B0"/>
    <w:rsid w:val="66B37847"/>
    <w:rsid w:val="671D0FF3"/>
    <w:rsid w:val="671F2C9F"/>
    <w:rsid w:val="6745429F"/>
    <w:rsid w:val="675171BF"/>
    <w:rsid w:val="675474D3"/>
    <w:rsid w:val="675B57F5"/>
    <w:rsid w:val="675C3FE2"/>
    <w:rsid w:val="676207E2"/>
    <w:rsid w:val="67666DCF"/>
    <w:rsid w:val="67993ACA"/>
    <w:rsid w:val="67AB61C5"/>
    <w:rsid w:val="67BB10AE"/>
    <w:rsid w:val="67C21575"/>
    <w:rsid w:val="67D2542E"/>
    <w:rsid w:val="67D67241"/>
    <w:rsid w:val="681A571F"/>
    <w:rsid w:val="68363F74"/>
    <w:rsid w:val="683B3B76"/>
    <w:rsid w:val="683E26D5"/>
    <w:rsid w:val="684B46A6"/>
    <w:rsid w:val="68621CA5"/>
    <w:rsid w:val="68631A93"/>
    <w:rsid w:val="686E164D"/>
    <w:rsid w:val="688A0EF5"/>
    <w:rsid w:val="68A03B76"/>
    <w:rsid w:val="68B32641"/>
    <w:rsid w:val="68B64193"/>
    <w:rsid w:val="68D13537"/>
    <w:rsid w:val="690B336E"/>
    <w:rsid w:val="690E6B1C"/>
    <w:rsid w:val="695A62A9"/>
    <w:rsid w:val="69627666"/>
    <w:rsid w:val="696B4FA5"/>
    <w:rsid w:val="697E015B"/>
    <w:rsid w:val="6986000C"/>
    <w:rsid w:val="698D0D33"/>
    <w:rsid w:val="699A56E6"/>
    <w:rsid w:val="69B339A6"/>
    <w:rsid w:val="69D96E64"/>
    <w:rsid w:val="69E22068"/>
    <w:rsid w:val="69E22CED"/>
    <w:rsid w:val="6A264335"/>
    <w:rsid w:val="6A2F4319"/>
    <w:rsid w:val="6A331961"/>
    <w:rsid w:val="6A6A71B4"/>
    <w:rsid w:val="6A6E1B96"/>
    <w:rsid w:val="6A70053C"/>
    <w:rsid w:val="6A886F7C"/>
    <w:rsid w:val="6A936EF3"/>
    <w:rsid w:val="6AB35EEC"/>
    <w:rsid w:val="6AB80E59"/>
    <w:rsid w:val="6AC358EB"/>
    <w:rsid w:val="6AC93F8C"/>
    <w:rsid w:val="6AF32AE5"/>
    <w:rsid w:val="6B093DC0"/>
    <w:rsid w:val="6B494421"/>
    <w:rsid w:val="6B534E00"/>
    <w:rsid w:val="6B745A26"/>
    <w:rsid w:val="6B757770"/>
    <w:rsid w:val="6BA63DB6"/>
    <w:rsid w:val="6BB266AE"/>
    <w:rsid w:val="6BE115FE"/>
    <w:rsid w:val="6C201611"/>
    <w:rsid w:val="6C493ACE"/>
    <w:rsid w:val="6C774202"/>
    <w:rsid w:val="6C8052B4"/>
    <w:rsid w:val="6C951465"/>
    <w:rsid w:val="6C974297"/>
    <w:rsid w:val="6CB97367"/>
    <w:rsid w:val="6CBA1249"/>
    <w:rsid w:val="6CBD6242"/>
    <w:rsid w:val="6CCB083F"/>
    <w:rsid w:val="6CCC5CDE"/>
    <w:rsid w:val="6CDF59CA"/>
    <w:rsid w:val="6D045635"/>
    <w:rsid w:val="6D574EEE"/>
    <w:rsid w:val="6D5B527F"/>
    <w:rsid w:val="6D5F76C6"/>
    <w:rsid w:val="6D7A2FB6"/>
    <w:rsid w:val="6D7B4C32"/>
    <w:rsid w:val="6D7C211E"/>
    <w:rsid w:val="6DC5786D"/>
    <w:rsid w:val="6DC7024C"/>
    <w:rsid w:val="6DF15491"/>
    <w:rsid w:val="6DFE3F06"/>
    <w:rsid w:val="6E02368D"/>
    <w:rsid w:val="6E284448"/>
    <w:rsid w:val="6E3A55CD"/>
    <w:rsid w:val="6E4B3F04"/>
    <w:rsid w:val="6E69103E"/>
    <w:rsid w:val="6E711BAF"/>
    <w:rsid w:val="6E773081"/>
    <w:rsid w:val="6EB2249D"/>
    <w:rsid w:val="6EBD52B0"/>
    <w:rsid w:val="6EC67286"/>
    <w:rsid w:val="6EC92A51"/>
    <w:rsid w:val="6ECE2AD9"/>
    <w:rsid w:val="6ED056DE"/>
    <w:rsid w:val="6ED44793"/>
    <w:rsid w:val="6EFF4E1C"/>
    <w:rsid w:val="6F7D6E6B"/>
    <w:rsid w:val="6F84377B"/>
    <w:rsid w:val="6F8848DA"/>
    <w:rsid w:val="6F90774C"/>
    <w:rsid w:val="6FAB5192"/>
    <w:rsid w:val="6FB104BF"/>
    <w:rsid w:val="6FC36444"/>
    <w:rsid w:val="6FF43CAA"/>
    <w:rsid w:val="6FF440FB"/>
    <w:rsid w:val="70105602"/>
    <w:rsid w:val="70134DF9"/>
    <w:rsid w:val="702513D5"/>
    <w:rsid w:val="7037493E"/>
    <w:rsid w:val="703D1231"/>
    <w:rsid w:val="70531EB1"/>
    <w:rsid w:val="705642DC"/>
    <w:rsid w:val="705D46C1"/>
    <w:rsid w:val="70877600"/>
    <w:rsid w:val="70BA41C6"/>
    <w:rsid w:val="70C93B32"/>
    <w:rsid w:val="70EB425B"/>
    <w:rsid w:val="71105D1F"/>
    <w:rsid w:val="71184D09"/>
    <w:rsid w:val="711C69BF"/>
    <w:rsid w:val="71220133"/>
    <w:rsid w:val="71295267"/>
    <w:rsid w:val="712A3B0D"/>
    <w:rsid w:val="712D6436"/>
    <w:rsid w:val="712F05D2"/>
    <w:rsid w:val="713E313C"/>
    <w:rsid w:val="713F0E7F"/>
    <w:rsid w:val="714117AE"/>
    <w:rsid w:val="71435A3F"/>
    <w:rsid w:val="71674317"/>
    <w:rsid w:val="71770D23"/>
    <w:rsid w:val="71793393"/>
    <w:rsid w:val="71942565"/>
    <w:rsid w:val="71952515"/>
    <w:rsid w:val="719C11EE"/>
    <w:rsid w:val="71A86AD5"/>
    <w:rsid w:val="71CF196E"/>
    <w:rsid w:val="71D35830"/>
    <w:rsid w:val="71E56725"/>
    <w:rsid w:val="71EB0C03"/>
    <w:rsid w:val="71F21912"/>
    <w:rsid w:val="72260A29"/>
    <w:rsid w:val="722926D9"/>
    <w:rsid w:val="723000B4"/>
    <w:rsid w:val="72344872"/>
    <w:rsid w:val="723B1D51"/>
    <w:rsid w:val="724325E4"/>
    <w:rsid w:val="726F6267"/>
    <w:rsid w:val="727C152C"/>
    <w:rsid w:val="72851CD9"/>
    <w:rsid w:val="728576DC"/>
    <w:rsid w:val="72860F52"/>
    <w:rsid w:val="7289153A"/>
    <w:rsid w:val="728F5CEB"/>
    <w:rsid w:val="72BE516D"/>
    <w:rsid w:val="72C22143"/>
    <w:rsid w:val="72D160C5"/>
    <w:rsid w:val="72E9280A"/>
    <w:rsid w:val="73151387"/>
    <w:rsid w:val="732376E6"/>
    <w:rsid w:val="733D7271"/>
    <w:rsid w:val="734A07A7"/>
    <w:rsid w:val="73554217"/>
    <w:rsid w:val="737D693A"/>
    <w:rsid w:val="73992BDC"/>
    <w:rsid w:val="739F5BA5"/>
    <w:rsid w:val="73A17B38"/>
    <w:rsid w:val="73A73145"/>
    <w:rsid w:val="73CB72BE"/>
    <w:rsid w:val="73CD4403"/>
    <w:rsid w:val="73D4750D"/>
    <w:rsid w:val="73DC17BD"/>
    <w:rsid w:val="73EF2A5D"/>
    <w:rsid w:val="73F86FB9"/>
    <w:rsid w:val="740D3E55"/>
    <w:rsid w:val="741626BA"/>
    <w:rsid w:val="74256613"/>
    <w:rsid w:val="742960C4"/>
    <w:rsid w:val="743929B3"/>
    <w:rsid w:val="745C5E28"/>
    <w:rsid w:val="746B042E"/>
    <w:rsid w:val="746F08FF"/>
    <w:rsid w:val="74736B43"/>
    <w:rsid w:val="74746B51"/>
    <w:rsid w:val="74885903"/>
    <w:rsid w:val="74BD4820"/>
    <w:rsid w:val="74C029E0"/>
    <w:rsid w:val="74CA0E0D"/>
    <w:rsid w:val="74F22D63"/>
    <w:rsid w:val="74FB055E"/>
    <w:rsid w:val="74FC04DF"/>
    <w:rsid w:val="75177387"/>
    <w:rsid w:val="752268BA"/>
    <w:rsid w:val="752679E2"/>
    <w:rsid w:val="75321B13"/>
    <w:rsid w:val="75343CD8"/>
    <w:rsid w:val="75423F7C"/>
    <w:rsid w:val="7549456A"/>
    <w:rsid w:val="7553360F"/>
    <w:rsid w:val="755A0F71"/>
    <w:rsid w:val="755E1296"/>
    <w:rsid w:val="757A2DD3"/>
    <w:rsid w:val="75825F91"/>
    <w:rsid w:val="75BD183C"/>
    <w:rsid w:val="75CA73AD"/>
    <w:rsid w:val="75FB6642"/>
    <w:rsid w:val="76076971"/>
    <w:rsid w:val="760B6BA7"/>
    <w:rsid w:val="765111CA"/>
    <w:rsid w:val="76570594"/>
    <w:rsid w:val="768C48CA"/>
    <w:rsid w:val="76922E87"/>
    <w:rsid w:val="769F25E6"/>
    <w:rsid w:val="76B340A7"/>
    <w:rsid w:val="76D470A6"/>
    <w:rsid w:val="76E97048"/>
    <w:rsid w:val="76EB15D0"/>
    <w:rsid w:val="76ED5271"/>
    <w:rsid w:val="770D7ABD"/>
    <w:rsid w:val="772B0E02"/>
    <w:rsid w:val="77395434"/>
    <w:rsid w:val="774C3D0F"/>
    <w:rsid w:val="775527FE"/>
    <w:rsid w:val="776060CD"/>
    <w:rsid w:val="7771267F"/>
    <w:rsid w:val="77865A2E"/>
    <w:rsid w:val="778A43D8"/>
    <w:rsid w:val="77CB7974"/>
    <w:rsid w:val="77F442D2"/>
    <w:rsid w:val="77F650E9"/>
    <w:rsid w:val="77F9076A"/>
    <w:rsid w:val="77FD1B70"/>
    <w:rsid w:val="77FD770F"/>
    <w:rsid w:val="78106B6C"/>
    <w:rsid w:val="78140BD7"/>
    <w:rsid w:val="782B2F96"/>
    <w:rsid w:val="78475BAF"/>
    <w:rsid w:val="786E10C4"/>
    <w:rsid w:val="787A3867"/>
    <w:rsid w:val="787D0DF5"/>
    <w:rsid w:val="788526FC"/>
    <w:rsid w:val="789631EB"/>
    <w:rsid w:val="78D36FA7"/>
    <w:rsid w:val="78E03BFC"/>
    <w:rsid w:val="78F536C2"/>
    <w:rsid w:val="78F600EA"/>
    <w:rsid w:val="79431044"/>
    <w:rsid w:val="79435ACA"/>
    <w:rsid w:val="79637344"/>
    <w:rsid w:val="796E4E00"/>
    <w:rsid w:val="79925118"/>
    <w:rsid w:val="799E1609"/>
    <w:rsid w:val="79B2715C"/>
    <w:rsid w:val="7A041CE8"/>
    <w:rsid w:val="7A127B2D"/>
    <w:rsid w:val="7A201EB4"/>
    <w:rsid w:val="7A256499"/>
    <w:rsid w:val="7A284F25"/>
    <w:rsid w:val="7A396238"/>
    <w:rsid w:val="7A896D9B"/>
    <w:rsid w:val="7AAE7FF2"/>
    <w:rsid w:val="7AB74205"/>
    <w:rsid w:val="7AB7494D"/>
    <w:rsid w:val="7AC60772"/>
    <w:rsid w:val="7AEA1F73"/>
    <w:rsid w:val="7AF27556"/>
    <w:rsid w:val="7AF62366"/>
    <w:rsid w:val="7AF85076"/>
    <w:rsid w:val="7B187C9A"/>
    <w:rsid w:val="7B20167F"/>
    <w:rsid w:val="7B2121B4"/>
    <w:rsid w:val="7B450FE0"/>
    <w:rsid w:val="7B4A7AD4"/>
    <w:rsid w:val="7B527D97"/>
    <w:rsid w:val="7B6A5201"/>
    <w:rsid w:val="7B9F7E1A"/>
    <w:rsid w:val="7BA92E3B"/>
    <w:rsid w:val="7BAE74D1"/>
    <w:rsid w:val="7BB50859"/>
    <w:rsid w:val="7BBF0BD6"/>
    <w:rsid w:val="7BC4046A"/>
    <w:rsid w:val="7BC47370"/>
    <w:rsid w:val="7BC921A8"/>
    <w:rsid w:val="7BEB7D36"/>
    <w:rsid w:val="7C104B79"/>
    <w:rsid w:val="7C110D64"/>
    <w:rsid w:val="7C212007"/>
    <w:rsid w:val="7C516290"/>
    <w:rsid w:val="7C705569"/>
    <w:rsid w:val="7C723F13"/>
    <w:rsid w:val="7C7B5A2E"/>
    <w:rsid w:val="7C8B548D"/>
    <w:rsid w:val="7CA908CE"/>
    <w:rsid w:val="7D0C7DA7"/>
    <w:rsid w:val="7D1F08F2"/>
    <w:rsid w:val="7D4573AE"/>
    <w:rsid w:val="7D53185C"/>
    <w:rsid w:val="7D670F69"/>
    <w:rsid w:val="7D6E63B6"/>
    <w:rsid w:val="7D810AC9"/>
    <w:rsid w:val="7D9E0CEE"/>
    <w:rsid w:val="7DD377E1"/>
    <w:rsid w:val="7DDA3BE2"/>
    <w:rsid w:val="7DF44016"/>
    <w:rsid w:val="7E102D96"/>
    <w:rsid w:val="7E1F2BD6"/>
    <w:rsid w:val="7E380654"/>
    <w:rsid w:val="7E413877"/>
    <w:rsid w:val="7E4F082D"/>
    <w:rsid w:val="7E5B0949"/>
    <w:rsid w:val="7E63070B"/>
    <w:rsid w:val="7E6532B0"/>
    <w:rsid w:val="7E792473"/>
    <w:rsid w:val="7E7C719A"/>
    <w:rsid w:val="7E8C5D3C"/>
    <w:rsid w:val="7EA36644"/>
    <w:rsid w:val="7EB64652"/>
    <w:rsid w:val="7EB77918"/>
    <w:rsid w:val="7EC61677"/>
    <w:rsid w:val="7ECF123B"/>
    <w:rsid w:val="7ED3553B"/>
    <w:rsid w:val="7EFC1A7B"/>
    <w:rsid w:val="7F160FF7"/>
    <w:rsid w:val="7F2713C6"/>
    <w:rsid w:val="7F340E92"/>
    <w:rsid w:val="7F376558"/>
    <w:rsid w:val="7F3D3262"/>
    <w:rsid w:val="7F403967"/>
    <w:rsid w:val="7F4F063E"/>
    <w:rsid w:val="7F6274D8"/>
    <w:rsid w:val="7F6B5BA4"/>
    <w:rsid w:val="7F707ACB"/>
    <w:rsid w:val="7F886D5C"/>
    <w:rsid w:val="7F9265BE"/>
    <w:rsid w:val="7FAF784F"/>
    <w:rsid w:val="7FD06DD1"/>
    <w:rsid w:val="7FD406C0"/>
    <w:rsid w:val="7FD66D8D"/>
    <w:rsid w:val="7FDF5A6A"/>
    <w:rsid w:val="7FF118E8"/>
    <w:rsid w:val="7FF7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5C73E7E-3AC2-4F59-A5DF-6FC0EAE3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DefaultParagraphFont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20">
    <w:name w:val="列出段落2"/>
    <w:basedOn w:val="Normal"/>
    <w:uiPriority w:val="34"/>
    <w:qFormat/>
    <w:pPr>
      <w:ind w:firstLineChars="200" w:firstLine="420"/>
    </w:pPr>
    <w:rPr>
      <w:szCs w:val="24"/>
      <w:lang w:val="en-US"/>
    </w:r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13580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ZTE</cp:lastModifiedBy>
  <cp:revision>2</cp:revision>
  <cp:lastPrinted>2018-02-16T23:29:00Z</cp:lastPrinted>
  <dcterms:created xsi:type="dcterms:W3CDTF">2018-11-02T18:05:00Z</dcterms:created>
  <dcterms:modified xsi:type="dcterms:W3CDTF">2018-11-02T18:05:00Z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